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66" w:rsidRPr="00DE06C4" w:rsidRDefault="00F11B69">
      <w:pPr>
        <w:pStyle w:val="NormalText"/>
        <w:rPr>
          <w:b/>
          <w:bCs/>
        </w:rPr>
      </w:pPr>
      <w:bookmarkStart w:id="0" w:name="_GoBack"/>
      <w:bookmarkEnd w:id="0"/>
      <w:r w:rsidRPr="00DE06C4">
        <w:rPr>
          <w:b/>
          <w:bCs/>
          <w:i/>
          <w:iCs/>
        </w:rPr>
        <w:t>Accounting for Governmental and Nonprofit Entities, 18e</w:t>
      </w:r>
      <w:r w:rsidRPr="00DE06C4">
        <w:rPr>
          <w:b/>
          <w:bCs/>
        </w:rPr>
        <w:t xml:space="preserve"> (Reck)</w:t>
      </w:r>
    </w:p>
    <w:p w:rsidR="006B2B66" w:rsidRPr="00DE06C4" w:rsidRDefault="00F11B69">
      <w:pPr>
        <w:pStyle w:val="NormalText"/>
        <w:rPr>
          <w:b/>
          <w:bCs/>
        </w:rPr>
      </w:pPr>
      <w:r w:rsidRPr="00DE06C4">
        <w:rPr>
          <w:b/>
          <w:bCs/>
        </w:rPr>
        <w:t>Chapter 2   Principles of Accounting and Financial Reporting for State and Local Governments</w:t>
      </w:r>
    </w:p>
    <w:p w:rsidR="006B2B66" w:rsidRPr="00DE06C4" w:rsidRDefault="006B2B66">
      <w:pPr>
        <w:pStyle w:val="NormalText"/>
        <w:rPr>
          <w:b/>
          <w:bCs/>
        </w:rPr>
      </w:pPr>
    </w:p>
    <w:p w:rsidR="006B2B66" w:rsidRPr="00DE06C4" w:rsidRDefault="00F11B69">
      <w:pPr>
        <w:pStyle w:val="NormalText"/>
      </w:pPr>
      <w:r w:rsidRPr="00DE06C4">
        <w:t xml:space="preserve">1) According to the guidance of GASB </w:t>
      </w:r>
      <w:r w:rsidRPr="00DE06C4">
        <w:rPr>
          <w:i/>
          <w:iCs/>
        </w:rPr>
        <w:t>Concepts Statement 3</w:t>
      </w:r>
      <w:r w:rsidRPr="00DE06C4">
        <w:t>, financial information can be communicated by recognition in the financial statements, disclosure in the notes to the financial statements, presentation as required supplementary information, or presentation as supplementary information.</w:t>
      </w:r>
    </w:p>
    <w:p w:rsidR="006B2B66" w:rsidRPr="00DE06C4" w:rsidRDefault="006B2B66">
      <w:pPr>
        <w:pStyle w:val="NormalText"/>
      </w:pPr>
    </w:p>
    <w:p w:rsidR="006B2B66" w:rsidRPr="00DE06C4" w:rsidRDefault="00F11B69">
      <w:pPr>
        <w:pStyle w:val="NormalText"/>
      </w:pPr>
      <w:r w:rsidRPr="00DE06C4">
        <w:t xml:space="preserve">2) According to GASB </w:t>
      </w:r>
      <w:r w:rsidRPr="00DE06C4">
        <w:rPr>
          <w:i/>
          <w:iCs/>
        </w:rPr>
        <w:t>Concepts Statement 1</w:t>
      </w:r>
      <w:r w:rsidRPr="00DE06C4">
        <w:t xml:space="preserve"> a primary objective of financial reports is to provide information useful in determining the accountability of the government.</w:t>
      </w:r>
    </w:p>
    <w:p w:rsidR="006B2B66" w:rsidRPr="00DE06C4" w:rsidRDefault="006B2B66">
      <w:pPr>
        <w:pStyle w:val="NormalText"/>
      </w:pPr>
    </w:p>
    <w:p w:rsidR="006B2B66" w:rsidRPr="00DE06C4" w:rsidRDefault="00F11B69">
      <w:pPr>
        <w:pStyle w:val="NormalText"/>
      </w:pPr>
      <w:r w:rsidRPr="00DE06C4">
        <w:t>3) Activities a local government can engage in are classified as governmental, business-type, or fiduciary.</w:t>
      </w:r>
    </w:p>
    <w:p w:rsidR="006B2B66" w:rsidRPr="00DE06C4" w:rsidRDefault="006B2B66">
      <w:pPr>
        <w:pStyle w:val="NormalText"/>
      </w:pPr>
    </w:p>
    <w:p w:rsidR="006B2B66" w:rsidRPr="00DE06C4" w:rsidRDefault="00F11B69">
      <w:pPr>
        <w:pStyle w:val="NormalText"/>
      </w:pPr>
      <w:r w:rsidRPr="00DE06C4">
        <w:t>4) Governmental funds are identical to governmental activities, proprietary funds are identical to business-type activities, and fiduciary funds are identical to fiduciary activities of a government.</w:t>
      </w:r>
    </w:p>
    <w:p w:rsidR="006B2B66" w:rsidRPr="00DE06C4" w:rsidRDefault="006B2B66">
      <w:pPr>
        <w:pStyle w:val="NormalText"/>
      </w:pPr>
    </w:p>
    <w:p w:rsidR="006B2B66" w:rsidRPr="00DE06C4" w:rsidRDefault="00F11B69">
      <w:pPr>
        <w:pStyle w:val="NormalText"/>
      </w:pPr>
      <w:r w:rsidRPr="00DE06C4">
        <w:t>5) Only those governmental and proprietary funds that meet the GASB size criteria for major funds are reported in separate columns of the governmental and proprietary fund financial statements.</w:t>
      </w:r>
    </w:p>
    <w:p w:rsidR="006B2B66" w:rsidRPr="00DE06C4" w:rsidRDefault="006B2B66">
      <w:pPr>
        <w:pStyle w:val="NormalText"/>
      </w:pPr>
    </w:p>
    <w:p w:rsidR="006B2B66" w:rsidRPr="00DE06C4" w:rsidRDefault="00F11B69">
      <w:pPr>
        <w:pStyle w:val="NormalText"/>
      </w:pPr>
      <w:r w:rsidRPr="00DE06C4">
        <w:t>6) Economic resources are cash or items expected to be converted into cash during the current period, or soon enough thereafter to pay current period liabilities.</w:t>
      </w:r>
    </w:p>
    <w:p w:rsidR="006B2B66" w:rsidRPr="00DE06C4" w:rsidRDefault="006B2B66">
      <w:pPr>
        <w:pStyle w:val="NormalText"/>
      </w:pPr>
    </w:p>
    <w:p w:rsidR="006B2B66" w:rsidRPr="00DE06C4" w:rsidRDefault="00F11B69">
      <w:pPr>
        <w:pStyle w:val="NormalText"/>
      </w:pPr>
      <w:r w:rsidRPr="00DE06C4">
        <w:t>7) Governmental funds account for assets but not the liabilities.</w:t>
      </w:r>
    </w:p>
    <w:p w:rsidR="006B2B66" w:rsidRPr="00DE06C4" w:rsidRDefault="006B2B66">
      <w:pPr>
        <w:pStyle w:val="NormalText"/>
      </w:pPr>
    </w:p>
    <w:p w:rsidR="006B2B66" w:rsidRPr="00DE06C4" w:rsidRDefault="00F11B69">
      <w:pPr>
        <w:pStyle w:val="NormalText"/>
      </w:pPr>
      <w:r w:rsidRPr="00DE06C4">
        <w:t>8) The types of funds that may be used in governmental accounting are classified into the three categories of governmental, proprietary, and fiduciary.</w:t>
      </w:r>
    </w:p>
    <w:p w:rsidR="006B2B66" w:rsidRPr="00DE06C4" w:rsidRDefault="006B2B66">
      <w:pPr>
        <w:pStyle w:val="NormalText"/>
      </w:pPr>
    </w:p>
    <w:p w:rsidR="006B2B66" w:rsidRPr="00DE06C4" w:rsidRDefault="00F11B69">
      <w:pPr>
        <w:pStyle w:val="NormalText"/>
      </w:pPr>
      <w:r w:rsidRPr="00DE06C4">
        <w:t xml:space="preserve">9) The governmental funds category includes the General Fund, special revenue funds, debt service </w:t>
      </w:r>
      <w:proofErr w:type="gramStart"/>
      <w:r w:rsidRPr="00DE06C4">
        <w:t>funds,</w:t>
      </w:r>
      <w:proofErr w:type="gramEnd"/>
      <w:r w:rsidRPr="00DE06C4">
        <w:t xml:space="preserve"> capital projects funds, and internal service funds.</w:t>
      </w:r>
    </w:p>
    <w:p w:rsidR="006B2B66" w:rsidRPr="00DE06C4" w:rsidRDefault="006B2B66">
      <w:pPr>
        <w:pStyle w:val="NormalText"/>
      </w:pPr>
    </w:p>
    <w:p w:rsidR="006B2B66" w:rsidRPr="00DE06C4" w:rsidRDefault="00F11B69">
      <w:pPr>
        <w:pStyle w:val="NormalText"/>
      </w:pPr>
      <w:r w:rsidRPr="00DE06C4">
        <w:t>10) Governments can, in part, demonstrate operational accountability by reporting proprietary and fiduciary fund financial information, as well as all government-wide financial information, using an economic resources measurement focus and the accrual basis of accounting.</w:t>
      </w:r>
    </w:p>
    <w:p w:rsidR="006B2B66" w:rsidRPr="00DE06C4" w:rsidRDefault="006B2B66">
      <w:pPr>
        <w:pStyle w:val="NormalText"/>
      </w:pPr>
    </w:p>
    <w:p w:rsidR="006B2B66" w:rsidRPr="00DE06C4" w:rsidRDefault="00F11B69">
      <w:pPr>
        <w:pStyle w:val="NormalText"/>
      </w:pPr>
      <w:r w:rsidRPr="00DE06C4">
        <w:t>11) All capital assets acquired by or used by a fund should be reported in the fund balance sheet or statement of net position.</w:t>
      </w:r>
    </w:p>
    <w:p w:rsidR="006B2B66" w:rsidRPr="00DE06C4" w:rsidRDefault="006B2B66">
      <w:pPr>
        <w:pStyle w:val="NormalText"/>
      </w:pPr>
    </w:p>
    <w:p w:rsidR="006B2B66" w:rsidRPr="00DE06C4" w:rsidRDefault="00F11B69">
      <w:pPr>
        <w:pStyle w:val="NormalText"/>
        <w:spacing w:after="240"/>
      </w:pPr>
      <w:r w:rsidRPr="00DE06C4">
        <w:t>12) Because budgetary accounts are used by governments, government financial statements can never be said to be in accord with generally accepted accounting principles.</w:t>
      </w:r>
    </w:p>
    <w:p w:rsidR="006B2B66" w:rsidRPr="00DE06C4" w:rsidRDefault="00F11B69">
      <w:pPr>
        <w:pStyle w:val="NormalText"/>
      </w:pPr>
      <w:r w:rsidRPr="00DE06C4">
        <w:t>13) The maximum sets of fund financial statements a government would present are three.</w:t>
      </w:r>
    </w:p>
    <w:p w:rsidR="006B2B66" w:rsidRPr="00DE06C4" w:rsidRDefault="006B2B66">
      <w:pPr>
        <w:pStyle w:val="NormalText"/>
      </w:pPr>
    </w:p>
    <w:p w:rsidR="006B2B66" w:rsidRPr="00DE06C4" w:rsidRDefault="00F11B69">
      <w:pPr>
        <w:pStyle w:val="NormalText"/>
      </w:pPr>
      <w:r w:rsidRPr="00DE06C4">
        <w:t>14) When revenues are legally restricted by external resource providers or committed by enabling legislation for particular operating purposes, a private purpose trust fund is created.</w:t>
      </w:r>
    </w:p>
    <w:p w:rsidR="006B2B66" w:rsidRPr="00DE06C4" w:rsidRDefault="006B2B66">
      <w:pPr>
        <w:pStyle w:val="NormalText"/>
      </w:pPr>
    </w:p>
    <w:p w:rsidR="006B2B66" w:rsidRPr="00DE06C4" w:rsidRDefault="00F11B69">
      <w:pPr>
        <w:pStyle w:val="NormalText"/>
      </w:pPr>
      <w:r w:rsidRPr="00DE06C4">
        <w:lastRenderedPageBreak/>
        <w:t>15) A debt service fund is used to account for financial resources segregated for the purpose of making principal and interest payments on general long-term debt.</w:t>
      </w:r>
    </w:p>
    <w:p w:rsidR="006B2B66" w:rsidRPr="00DE06C4" w:rsidRDefault="006B2B66">
      <w:pPr>
        <w:pStyle w:val="NormalText"/>
      </w:pPr>
    </w:p>
    <w:p w:rsidR="006B2B66" w:rsidRPr="00DE06C4" w:rsidRDefault="00F11B69">
      <w:pPr>
        <w:pStyle w:val="NormalText"/>
      </w:pPr>
      <w:r w:rsidRPr="00DE06C4">
        <w:t>16) A deferred inflow of resources is defined as "an acquisition of net assets by the government that is applicable to a future reporting period."</w:t>
      </w:r>
    </w:p>
    <w:p w:rsidR="006B2B66" w:rsidRPr="00DE06C4" w:rsidRDefault="006B2B66">
      <w:pPr>
        <w:pStyle w:val="NormalText"/>
      </w:pPr>
    </w:p>
    <w:p w:rsidR="006B2B66" w:rsidRPr="00DE06C4" w:rsidRDefault="00F11B69">
      <w:pPr>
        <w:pStyle w:val="NormalText"/>
      </w:pPr>
      <w:r w:rsidRPr="00DE06C4">
        <w:t>17) Expenditures are never recorded in governmental funds.</w:t>
      </w:r>
    </w:p>
    <w:p w:rsidR="006B2B66" w:rsidRPr="00DE06C4" w:rsidRDefault="006B2B66">
      <w:pPr>
        <w:pStyle w:val="NormalText"/>
      </w:pPr>
    </w:p>
    <w:p w:rsidR="006B2B66" w:rsidRPr="00DE06C4" w:rsidRDefault="00F11B69">
      <w:pPr>
        <w:pStyle w:val="NormalText"/>
      </w:pPr>
      <w:r w:rsidRPr="00DE06C4">
        <w:t>18) Deferred outflow of resources is a type of asset that is unique to government.</w:t>
      </w:r>
    </w:p>
    <w:p w:rsidR="006B2B66" w:rsidRPr="00DE06C4" w:rsidRDefault="006B2B66">
      <w:pPr>
        <w:pStyle w:val="NormalText"/>
      </w:pPr>
    </w:p>
    <w:p w:rsidR="006B2B66" w:rsidRPr="00DE06C4" w:rsidRDefault="00F11B69">
      <w:pPr>
        <w:pStyle w:val="NormalText"/>
      </w:pPr>
      <w:r w:rsidRPr="00DE06C4">
        <w:t xml:space="preserve">19) Revenues </w:t>
      </w:r>
      <w:proofErr w:type="gramStart"/>
      <w:r w:rsidRPr="00DE06C4">
        <w:t>is</w:t>
      </w:r>
      <w:proofErr w:type="gramEnd"/>
      <w:r w:rsidRPr="00DE06C4">
        <w:t xml:space="preserve"> an example of what the GASB terms an inflow of resources.</w:t>
      </w:r>
    </w:p>
    <w:p w:rsidR="006B2B66" w:rsidRPr="00DE06C4" w:rsidRDefault="006B2B66">
      <w:pPr>
        <w:pStyle w:val="NormalText"/>
      </w:pPr>
    </w:p>
    <w:p w:rsidR="006B2B66" w:rsidRPr="00DE06C4" w:rsidRDefault="00F11B69">
      <w:pPr>
        <w:pStyle w:val="NormalText"/>
      </w:pPr>
      <w:proofErr w:type="gramStart"/>
      <w:r w:rsidRPr="00DE06C4">
        <w:t>20) An expenditure</w:t>
      </w:r>
      <w:proofErr w:type="gramEnd"/>
      <w:r w:rsidRPr="00DE06C4">
        <w:t xml:space="preserve"> is an example of what the GASB terms an outflow of resources.</w:t>
      </w:r>
    </w:p>
    <w:p w:rsidR="006B2B66" w:rsidRPr="00DE06C4" w:rsidRDefault="006B2B66">
      <w:pPr>
        <w:pStyle w:val="NormalText"/>
      </w:pPr>
    </w:p>
    <w:p w:rsidR="006B2B66" w:rsidRPr="00DE06C4" w:rsidRDefault="00F11B69">
      <w:pPr>
        <w:pStyle w:val="NormalText"/>
      </w:pPr>
      <w:r w:rsidRPr="00DE06C4">
        <w:t>21) Deferred inflow of resources and deferred outflow of resources would be shown in separate sections of a government's statement of net position.</w:t>
      </w:r>
    </w:p>
    <w:p w:rsidR="006B2B66" w:rsidRPr="00DE06C4" w:rsidRDefault="006B2B66">
      <w:pPr>
        <w:pStyle w:val="NormalText"/>
      </w:pPr>
    </w:p>
    <w:p w:rsidR="006B2B66" w:rsidRPr="00DE06C4" w:rsidRDefault="00F11B69">
      <w:pPr>
        <w:pStyle w:val="NormalText"/>
      </w:pPr>
      <w:r w:rsidRPr="00DE06C4">
        <w:t>22) In accordance with GASB standards, a deferred inflow of resources is reported on the financial statements the same as an unearned revenue.</w:t>
      </w:r>
    </w:p>
    <w:p w:rsidR="006B2B66" w:rsidRPr="00DE06C4" w:rsidRDefault="006B2B66">
      <w:pPr>
        <w:pStyle w:val="NormalText"/>
      </w:pPr>
    </w:p>
    <w:p w:rsidR="006B2B66" w:rsidRPr="00DE06C4" w:rsidRDefault="00F11B69">
      <w:pPr>
        <w:pStyle w:val="NormalText"/>
      </w:pPr>
      <w:r w:rsidRPr="00DE06C4">
        <w:t>23) The GASB concept statements indicate that an asset that is going to be converted to cash should be reported at a remeasured amount at the financial statement date.</w:t>
      </w:r>
    </w:p>
    <w:p w:rsidR="006B2B66" w:rsidRPr="00DE06C4" w:rsidRDefault="006B2B66">
      <w:pPr>
        <w:pStyle w:val="NormalText"/>
      </w:pPr>
    </w:p>
    <w:p w:rsidR="006B2B66" w:rsidRPr="00DE06C4" w:rsidRDefault="00F11B69">
      <w:pPr>
        <w:pStyle w:val="NormalText"/>
      </w:pPr>
      <w:r w:rsidRPr="00DE06C4">
        <w:t>24) Proprietary funds primarily provide services to the general public for a fee.</w:t>
      </w:r>
    </w:p>
    <w:p w:rsidR="006B2B66" w:rsidRPr="00DE06C4" w:rsidRDefault="006B2B66">
      <w:pPr>
        <w:pStyle w:val="NormalText"/>
      </w:pPr>
    </w:p>
    <w:p w:rsidR="006B2B66" w:rsidRPr="00DE06C4" w:rsidRDefault="00F11B69">
      <w:pPr>
        <w:pStyle w:val="NormalText"/>
      </w:pPr>
      <w:r w:rsidRPr="00DE06C4">
        <w:t>25) A permanent endowment is an example of a nonspendable fund balance.</w:t>
      </w:r>
    </w:p>
    <w:p w:rsidR="006B2B66" w:rsidRPr="00DE06C4" w:rsidRDefault="006B2B66">
      <w:pPr>
        <w:pStyle w:val="NormalText"/>
      </w:pPr>
    </w:p>
    <w:p w:rsidR="006B2B66" w:rsidRPr="00DE06C4" w:rsidRDefault="00F11B69">
      <w:pPr>
        <w:pStyle w:val="NormalText"/>
      </w:pPr>
      <w:r w:rsidRPr="00DE06C4">
        <w:t>26) Assigned fund balances can be either positive or negative.</w:t>
      </w:r>
    </w:p>
    <w:p w:rsidR="006B2B66" w:rsidRPr="00DE06C4" w:rsidRDefault="006B2B66">
      <w:pPr>
        <w:pStyle w:val="NormalText"/>
      </w:pPr>
    </w:p>
    <w:p w:rsidR="006B2B66" w:rsidRPr="00DE06C4" w:rsidRDefault="00F11B69">
      <w:pPr>
        <w:pStyle w:val="NormalText"/>
      </w:pPr>
      <w:r w:rsidRPr="00DE06C4">
        <w:t>27) The General Fund is the only fund that can have a positive unassigned fund balance.</w:t>
      </w:r>
    </w:p>
    <w:p w:rsidR="006B2B66" w:rsidRPr="00DE06C4" w:rsidRDefault="006B2B66">
      <w:pPr>
        <w:pStyle w:val="NormalText"/>
      </w:pPr>
    </w:p>
    <w:p w:rsidR="006B2B66" w:rsidRPr="00DE06C4" w:rsidRDefault="00F11B69">
      <w:pPr>
        <w:pStyle w:val="NormalText"/>
      </w:pPr>
      <w:r w:rsidRPr="00DE06C4">
        <w:t>28) The positive fund balance in a special revenue fund must at a minimum be reported as assigned.</w:t>
      </w:r>
    </w:p>
    <w:p w:rsidR="006B2B66" w:rsidRPr="00DE06C4" w:rsidRDefault="006B2B66">
      <w:pPr>
        <w:pStyle w:val="NormalText"/>
      </w:pPr>
    </w:p>
    <w:p w:rsidR="006B2B66" w:rsidRPr="00DE06C4" w:rsidRDefault="00F11B69">
      <w:pPr>
        <w:pStyle w:val="NormalText"/>
      </w:pPr>
      <w:r w:rsidRPr="00DE06C4">
        <w:t xml:space="preserve">29) Nonmajor funds are </w:t>
      </w:r>
      <w:r w:rsidRPr="00DE06C4">
        <w:rPr>
          <w:i/>
          <w:iCs/>
        </w:rPr>
        <w:t>not</w:t>
      </w:r>
      <w:r w:rsidRPr="00DE06C4">
        <w:t xml:space="preserve"> reported on the fund financial statements.</w:t>
      </w:r>
    </w:p>
    <w:p w:rsidR="006B2B66" w:rsidRPr="00DE06C4" w:rsidRDefault="006B2B66">
      <w:pPr>
        <w:pStyle w:val="NormalText"/>
      </w:pPr>
    </w:p>
    <w:p w:rsidR="006B2B66" w:rsidRPr="00DE06C4" w:rsidRDefault="00F11B69">
      <w:pPr>
        <w:pStyle w:val="NormalText"/>
        <w:spacing w:after="240"/>
      </w:pPr>
      <w:r w:rsidRPr="00DE06C4">
        <w:t>30) There are four major activity categories reported by state and local governments: governmental, government-wide, proprietary, and fiduciary.</w:t>
      </w:r>
    </w:p>
    <w:p w:rsidR="006B2B66" w:rsidRPr="00DE06C4" w:rsidRDefault="00F11B69">
      <w:pPr>
        <w:pStyle w:val="NormalText"/>
      </w:pPr>
      <w:r w:rsidRPr="00DE06C4">
        <w:t>31) Governmental activities include the core services provided by a government, such as public safety.</w:t>
      </w:r>
    </w:p>
    <w:p w:rsidR="006B2B66" w:rsidRPr="00DE06C4" w:rsidRDefault="006B2B66">
      <w:pPr>
        <w:pStyle w:val="NormalText"/>
      </w:pPr>
    </w:p>
    <w:p w:rsidR="00AD0BAB" w:rsidRDefault="00AD0BAB">
      <w:pPr>
        <w:rPr>
          <w:rFonts w:ascii="Times New Roman" w:hAnsi="Times New Roman" w:cs="Times New Roman"/>
          <w:color w:val="000000"/>
          <w:sz w:val="24"/>
          <w:szCs w:val="24"/>
        </w:rPr>
      </w:pPr>
      <w:r>
        <w:br w:type="page"/>
      </w:r>
    </w:p>
    <w:p w:rsidR="006B2B66" w:rsidRPr="00DE06C4" w:rsidRDefault="00F11B69">
      <w:pPr>
        <w:pStyle w:val="NormalText"/>
      </w:pPr>
      <w:r w:rsidRPr="00DE06C4">
        <w:lastRenderedPageBreak/>
        <w:t>32) Which of the following is a primary objective of financial reporting by state and local governments?</w:t>
      </w:r>
    </w:p>
    <w:p w:rsidR="006B2B66" w:rsidRPr="00DE06C4" w:rsidRDefault="00F11B69">
      <w:pPr>
        <w:pStyle w:val="NormalText"/>
      </w:pPr>
      <w:r w:rsidRPr="00DE06C4">
        <w:t>A) To provide information that can be used for capital allocation decisions made by external investors.</w:t>
      </w:r>
    </w:p>
    <w:p w:rsidR="006B2B66" w:rsidRPr="00DE06C4" w:rsidRDefault="00F11B69">
      <w:pPr>
        <w:pStyle w:val="NormalText"/>
      </w:pPr>
      <w:r w:rsidRPr="00DE06C4">
        <w:t>B) To report on the legal requirements imposed on the government by its elected officials.</w:t>
      </w:r>
    </w:p>
    <w:p w:rsidR="006B2B66" w:rsidRPr="00DE06C4" w:rsidRDefault="00F11B69">
      <w:pPr>
        <w:pStyle w:val="NormalText"/>
      </w:pPr>
      <w:r w:rsidRPr="00DE06C4">
        <w:t>C) To provide information that can be used to assess a government's accountability.</w:t>
      </w:r>
    </w:p>
    <w:p w:rsidR="006B2B66" w:rsidRPr="00DE06C4" w:rsidRDefault="00F11B69">
      <w:pPr>
        <w:pStyle w:val="NormalText"/>
      </w:pPr>
      <w:r w:rsidRPr="00DE06C4">
        <w:t>D) To fulfill the government's statutory duty to report on cash received and cash disbursed.</w:t>
      </w:r>
    </w:p>
    <w:p w:rsidR="006B2B66" w:rsidRPr="00DE06C4" w:rsidRDefault="006B2B66">
      <w:pPr>
        <w:pStyle w:val="NormalText"/>
      </w:pPr>
    </w:p>
    <w:p w:rsidR="006B2B66" w:rsidRPr="00DE06C4" w:rsidRDefault="00F11B69">
      <w:pPr>
        <w:pStyle w:val="NormalText"/>
      </w:pPr>
      <w:r w:rsidRPr="00DE06C4">
        <w:t>33) According to the GASB definition, which of the following represents an inflow of resources?</w:t>
      </w:r>
    </w:p>
    <w:p w:rsidR="006B2B66" w:rsidRPr="00DE06C4" w:rsidRDefault="00F11B69">
      <w:pPr>
        <w:pStyle w:val="NormalText"/>
      </w:pPr>
      <w:r w:rsidRPr="00DE06C4">
        <w:t>A) Expenditures.</w:t>
      </w:r>
    </w:p>
    <w:p w:rsidR="006B2B66" w:rsidRPr="00DE06C4" w:rsidRDefault="00F11B69">
      <w:pPr>
        <w:pStyle w:val="NormalText"/>
      </w:pPr>
      <w:r w:rsidRPr="00DE06C4">
        <w:t>B) Revenues.</w:t>
      </w:r>
    </w:p>
    <w:p w:rsidR="006B2B66" w:rsidRPr="00DE06C4" w:rsidRDefault="00F11B69">
      <w:pPr>
        <w:pStyle w:val="NormalText"/>
      </w:pPr>
      <w:r w:rsidRPr="00DE06C4">
        <w:t>C) Assets.</w:t>
      </w:r>
    </w:p>
    <w:p w:rsidR="006B2B66" w:rsidRPr="00DE06C4" w:rsidRDefault="00F11B69">
      <w:pPr>
        <w:pStyle w:val="NormalText"/>
      </w:pPr>
      <w:r w:rsidRPr="00DE06C4">
        <w:t>D) Deferred inflows.</w:t>
      </w:r>
    </w:p>
    <w:p w:rsidR="006B2B66" w:rsidRPr="00DE06C4" w:rsidRDefault="006B2B66">
      <w:pPr>
        <w:pStyle w:val="NormalText"/>
      </w:pPr>
    </w:p>
    <w:p w:rsidR="006B2B66" w:rsidRPr="00DE06C4" w:rsidRDefault="00F11B69">
      <w:pPr>
        <w:pStyle w:val="NormalText"/>
      </w:pPr>
      <w:r w:rsidRPr="00DE06C4">
        <w:t>34) According to the GASB, information that is essential and useful to placing information in the correct context should be reported as which of the following?</w:t>
      </w:r>
    </w:p>
    <w:p w:rsidR="006B2B66" w:rsidRPr="00DE06C4" w:rsidRDefault="00F11B69">
      <w:pPr>
        <w:pStyle w:val="NormalText"/>
      </w:pPr>
      <w:r w:rsidRPr="00DE06C4">
        <w:t>A) Required supplementary information.</w:t>
      </w:r>
    </w:p>
    <w:p w:rsidR="006B2B66" w:rsidRPr="00DE06C4" w:rsidRDefault="00F11B69">
      <w:pPr>
        <w:pStyle w:val="NormalText"/>
      </w:pPr>
      <w:r w:rsidRPr="00DE06C4">
        <w:t>B) Supplementary information.</w:t>
      </w:r>
    </w:p>
    <w:p w:rsidR="006B2B66" w:rsidRPr="00DE06C4" w:rsidRDefault="00F11B69">
      <w:pPr>
        <w:pStyle w:val="NormalText"/>
      </w:pPr>
      <w:r w:rsidRPr="00DE06C4">
        <w:t>C) Notes to the financial statements.</w:t>
      </w:r>
    </w:p>
    <w:p w:rsidR="006B2B66" w:rsidRPr="00DE06C4" w:rsidRDefault="00F11B69">
      <w:pPr>
        <w:pStyle w:val="NormalText"/>
      </w:pPr>
      <w:r w:rsidRPr="00DE06C4">
        <w:t>D) A line item on the financial statements.</w:t>
      </w:r>
    </w:p>
    <w:p w:rsidR="006B2B66" w:rsidRPr="00DE06C4" w:rsidRDefault="006B2B66">
      <w:pPr>
        <w:pStyle w:val="NormalText"/>
      </w:pPr>
    </w:p>
    <w:p w:rsidR="006B2B66" w:rsidRPr="00DE06C4" w:rsidRDefault="00F11B69">
      <w:pPr>
        <w:pStyle w:val="NormalText"/>
      </w:pPr>
      <w:r w:rsidRPr="00DE06C4">
        <w:t xml:space="preserve">35) Which of the following is </w:t>
      </w:r>
      <w:r w:rsidRPr="00DE06C4">
        <w:rPr>
          <w:i/>
          <w:iCs/>
        </w:rPr>
        <w:t>not</w:t>
      </w:r>
      <w:r w:rsidRPr="00DE06C4">
        <w:t xml:space="preserve"> one of the methods recommended by the GASB </w:t>
      </w:r>
      <w:r w:rsidRPr="00DE06C4">
        <w:rPr>
          <w:i/>
          <w:iCs/>
        </w:rPr>
        <w:t>Concepts Statement 3</w:t>
      </w:r>
      <w:r w:rsidRPr="00DE06C4">
        <w:t xml:space="preserve"> for communicating information to external users of government financial reports?</w:t>
      </w:r>
    </w:p>
    <w:p w:rsidR="006B2B66" w:rsidRPr="00DE06C4" w:rsidRDefault="00F11B69">
      <w:pPr>
        <w:pStyle w:val="NormalText"/>
      </w:pPr>
      <w:r w:rsidRPr="00DE06C4">
        <w:t>A) Providing a popular report.</w:t>
      </w:r>
    </w:p>
    <w:p w:rsidR="006B2B66" w:rsidRPr="00DE06C4" w:rsidRDefault="00F11B69">
      <w:pPr>
        <w:pStyle w:val="NormalText"/>
      </w:pPr>
      <w:r w:rsidRPr="00DE06C4">
        <w:t>B) Recognition in the financial statements.</w:t>
      </w:r>
    </w:p>
    <w:p w:rsidR="006B2B66" w:rsidRPr="00DE06C4" w:rsidRDefault="00F11B69">
      <w:pPr>
        <w:pStyle w:val="NormalText"/>
      </w:pPr>
      <w:r w:rsidRPr="00DE06C4">
        <w:t>C) Presentation as required supplementary information.</w:t>
      </w:r>
    </w:p>
    <w:p w:rsidR="006B2B66" w:rsidRPr="00DE06C4" w:rsidRDefault="00F11B69">
      <w:pPr>
        <w:pStyle w:val="NormalText"/>
      </w:pPr>
      <w:r w:rsidRPr="00DE06C4">
        <w:t>D) Disclosure in the notes to the financial statements.</w:t>
      </w:r>
    </w:p>
    <w:p w:rsidR="006B2B66" w:rsidRPr="00DE06C4" w:rsidRDefault="006B2B66">
      <w:pPr>
        <w:pStyle w:val="NormalText"/>
      </w:pPr>
    </w:p>
    <w:p w:rsidR="006B2B66" w:rsidRPr="00DE06C4" w:rsidRDefault="00F11B69">
      <w:pPr>
        <w:pStyle w:val="NormalText"/>
      </w:pPr>
      <w:r w:rsidRPr="00DE06C4">
        <w:t>36) Which of the following activities is considered a core government activity?</w:t>
      </w:r>
    </w:p>
    <w:p w:rsidR="006B2B66" w:rsidRPr="00DE06C4" w:rsidRDefault="00F11B69">
      <w:pPr>
        <w:pStyle w:val="NormalText"/>
      </w:pPr>
      <w:r w:rsidRPr="00DE06C4">
        <w:t>A) Finance and budget.</w:t>
      </w:r>
    </w:p>
    <w:p w:rsidR="006B2B66" w:rsidRPr="00DE06C4" w:rsidRDefault="00F11B69">
      <w:pPr>
        <w:pStyle w:val="NormalText"/>
      </w:pPr>
      <w:r w:rsidRPr="00DE06C4">
        <w:t>B) Central purchasing.</w:t>
      </w:r>
    </w:p>
    <w:p w:rsidR="006B2B66" w:rsidRPr="00DE06C4" w:rsidRDefault="00F11B69">
      <w:pPr>
        <w:pStyle w:val="NormalText"/>
      </w:pPr>
      <w:r w:rsidRPr="00DE06C4">
        <w:t>C) Culture and recreation.</w:t>
      </w:r>
    </w:p>
    <w:p w:rsidR="006B2B66" w:rsidRPr="00DE06C4" w:rsidRDefault="00F11B69">
      <w:pPr>
        <w:pStyle w:val="NormalText"/>
        <w:spacing w:after="240"/>
      </w:pPr>
      <w:r w:rsidRPr="00DE06C4">
        <w:t>D) Employee pension fund.</w:t>
      </w:r>
    </w:p>
    <w:p w:rsidR="006B2B66" w:rsidRPr="00DE06C4" w:rsidRDefault="00F11B69">
      <w:pPr>
        <w:pStyle w:val="NormalText"/>
      </w:pPr>
      <w:r w:rsidRPr="00DE06C4">
        <w:t xml:space="preserve">37) Which of the following is </w:t>
      </w:r>
      <w:r w:rsidRPr="00DE06C4">
        <w:rPr>
          <w:i/>
          <w:iCs/>
        </w:rPr>
        <w:t>true</w:t>
      </w:r>
      <w:r w:rsidRPr="00DE06C4">
        <w:t xml:space="preserve"> regarding financial reporting for internal service funds?</w:t>
      </w:r>
    </w:p>
    <w:p w:rsidR="006B2B66" w:rsidRPr="00DE06C4" w:rsidRDefault="00F11B69">
      <w:pPr>
        <w:pStyle w:val="NormalText"/>
      </w:pPr>
      <w:r w:rsidRPr="00DE06C4">
        <w:t>A) Internal service funds are reported in the governmental fund financial statements.</w:t>
      </w:r>
    </w:p>
    <w:p w:rsidR="006B2B66" w:rsidRPr="00DE06C4" w:rsidRDefault="00F11B69">
      <w:pPr>
        <w:pStyle w:val="NormalText"/>
      </w:pPr>
      <w:r w:rsidRPr="00DE06C4">
        <w:t>B) Internal service funds are aggregated and reported as a major fund in the proprietary fund financial statements.</w:t>
      </w:r>
    </w:p>
    <w:p w:rsidR="006B2B66" w:rsidRPr="00DE06C4" w:rsidRDefault="00F11B69">
      <w:pPr>
        <w:pStyle w:val="NormalText"/>
      </w:pPr>
      <w:r w:rsidRPr="00DE06C4">
        <w:t>C) Internal service funds are generally reported in the Business-type Activities column of the government-wide financial statements.</w:t>
      </w:r>
    </w:p>
    <w:p w:rsidR="006B2B66" w:rsidRPr="00DE06C4" w:rsidRDefault="00F11B69">
      <w:pPr>
        <w:pStyle w:val="NormalText"/>
      </w:pPr>
      <w:r w:rsidRPr="00DE06C4">
        <w:t>D) Internal service funds are generally reported in the Governmental Activities column of the government-wide financial statements.</w:t>
      </w:r>
    </w:p>
    <w:p w:rsidR="006B2B66" w:rsidRPr="00DE06C4" w:rsidRDefault="006B2B66">
      <w:pPr>
        <w:pStyle w:val="NormalText"/>
      </w:pPr>
    </w:p>
    <w:p w:rsidR="00AD0BAB" w:rsidRDefault="00AD0BAB">
      <w:pPr>
        <w:rPr>
          <w:rFonts w:ascii="Times New Roman" w:hAnsi="Times New Roman" w:cs="Times New Roman"/>
          <w:color w:val="000000"/>
          <w:sz w:val="24"/>
          <w:szCs w:val="24"/>
        </w:rPr>
      </w:pPr>
      <w:r>
        <w:br w:type="page"/>
      </w:r>
    </w:p>
    <w:p w:rsidR="006B2B66" w:rsidRPr="00DE06C4" w:rsidRDefault="00F11B69">
      <w:pPr>
        <w:pStyle w:val="NormalText"/>
      </w:pPr>
      <w:r w:rsidRPr="00DE06C4">
        <w:lastRenderedPageBreak/>
        <w:t xml:space="preserve">38) Which of the following is </w:t>
      </w:r>
      <w:r w:rsidRPr="00DE06C4">
        <w:rPr>
          <w:i/>
          <w:iCs/>
        </w:rPr>
        <w:t>not</w:t>
      </w:r>
      <w:r w:rsidRPr="00DE06C4">
        <w:t xml:space="preserve"> a characteristic of a fund as defined by GASB standards?</w:t>
      </w:r>
    </w:p>
    <w:p w:rsidR="006B2B66" w:rsidRPr="00DE06C4" w:rsidRDefault="00F11B69">
      <w:pPr>
        <w:pStyle w:val="NormalText"/>
      </w:pPr>
      <w:r w:rsidRPr="00DE06C4">
        <w:t>A) An accounting entity.</w:t>
      </w:r>
    </w:p>
    <w:p w:rsidR="006B2B66" w:rsidRPr="00DE06C4" w:rsidRDefault="00F11B69">
      <w:pPr>
        <w:pStyle w:val="NormalText"/>
      </w:pPr>
      <w:r w:rsidRPr="00DE06C4">
        <w:t>B) A fiscal entity.</w:t>
      </w:r>
    </w:p>
    <w:p w:rsidR="006B2B66" w:rsidRPr="00DE06C4" w:rsidRDefault="00F11B69">
      <w:pPr>
        <w:pStyle w:val="NormalText"/>
      </w:pPr>
      <w:r w:rsidRPr="00DE06C4">
        <w:t>C) A reporting entity.</w:t>
      </w:r>
    </w:p>
    <w:p w:rsidR="006B2B66" w:rsidRPr="00DE06C4" w:rsidRDefault="00F11B69">
      <w:pPr>
        <w:pStyle w:val="NormalText"/>
      </w:pPr>
      <w:r w:rsidRPr="00DE06C4">
        <w:t>D) A self-balancing set of accounts.</w:t>
      </w:r>
    </w:p>
    <w:p w:rsidR="006B2B66" w:rsidRPr="00DE06C4" w:rsidRDefault="006B2B66">
      <w:pPr>
        <w:pStyle w:val="NormalText"/>
      </w:pPr>
    </w:p>
    <w:p w:rsidR="006B2B66" w:rsidRPr="00DE06C4" w:rsidRDefault="00F11B69">
      <w:pPr>
        <w:pStyle w:val="NormalText"/>
      </w:pPr>
      <w:r w:rsidRPr="00DE06C4">
        <w:t>39) In accounting for state and local governments the modified accrual basis is required for</w:t>
      </w:r>
    </w:p>
    <w:p w:rsidR="006B2B66" w:rsidRPr="00DE06C4" w:rsidRDefault="00F11B69">
      <w:pPr>
        <w:pStyle w:val="NormalText"/>
      </w:pPr>
      <w:r w:rsidRPr="00DE06C4">
        <w:t>A) Proprietary and fiduciary funds.</w:t>
      </w:r>
    </w:p>
    <w:p w:rsidR="006B2B66" w:rsidRPr="00DE06C4" w:rsidRDefault="00F11B69">
      <w:pPr>
        <w:pStyle w:val="NormalText"/>
      </w:pPr>
      <w:r w:rsidRPr="00DE06C4">
        <w:t>B) Governmental funds.</w:t>
      </w:r>
    </w:p>
    <w:p w:rsidR="006B2B66" w:rsidRPr="00DE06C4" w:rsidRDefault="00F11B69">
      <w:pPr>
        <w:pStyle w:val="NormalText"/>
      </w:pPr>
      <w:r w:rsidRPr="00DE06C4">
        <w:t>C) Governmental and fiduciary funds.</w:t>
      </w:r>
    </w:p>
    <w:p w:rsidR="006B2B66" w:rsidRPr="00DE06C4" w:rsidRDefault="00F11B69">
      <w:pPr>
        <w:pStyle w:val="NormalText"/>
      </w:pPr>
      <w:r w:rsidRPr="00DE06C4">
        <w:t>D) Governmental and internal service funds.</w:t>
      </w:r>
    </w:p>
    <w:p w:rsidR="006B2B66" w:rsidRPr="00DE06C4" w:rsidRDefault="006B2B66">
      <w:pPr>
        <w:pStyle w:val="NormalText"/>
      </w:pPr>
    </w:p>
    <w:p w:rsidR="006B2B66" w:rsidRPr="00DE06C4" w:rsidRDefault="00F11B69">
      <w:pPr>
        <w:pStyle w:val="NormalText"/>
      </w:pPr>
      <w:r w:rsidRPr="00DE06C4">
        <w:t>40) Under the modified accrual basis of accounting, revenues should be recognized when</w:t>
      </w:r>
    </w:p>
    <w:p w:rsidR="006B2B66" w:rsidRPr="00DE06C4" w:rsidRDefault="00F11B69">
      <w:pPr>
        <w:pStyle w:val="NormalText"/>
      </w:pPr>
      <w:r w:rsidRPr="00DE06C4">
        <w:t>A) Earned.</w:t>
      </w:r>
    </w:p>
    <w:p w:rsidR="006B2B66" w:rsidRPr="00DE06C4" w:rsidRDefault="00F11B69">
      <w:pPr>
        <w:pStyle w:val="NormalText"/>
      </w:pPr>
      <w:r w:rsidRPr="00DE06C4">
        <w:t>B) Collected in cash.</w:t>
      </w:r>
    </w:p>
    <w:p w:rsidR="006B2B66" w:rsidRPr="00DE06C4" w:rsidRDefault="00F11B69">
      <w:pPr>
        <w:pStyle w:val="NormalText"/>
      </w:pPr>
      <w:r w:rsidRPr="00DE06C4">
        <w:t>C) Authorized by the budget ordinance.</w:t>
      </w:r>
    </w:p>
    <w:p w:rsidR="006B2B66" w:rsidRPr="00DE06C4" w:rsidRDefault="00F11B69">
      <w:pPr>
        <w:pStyle w:val="NormalText"/>
      </w:pPr>
      <w:r w:rsidRPr="00DE06C4">
        <w:t>D) Measurable and available.</w:t>
      </w:r>
    </w:p>
    <w:p w:rsidR="006B2B66" w:rsidRPr="00DE06C4" w:rsidRDefault="006B2B66">
      <w:pPr>
        <w:pStyle w:val="NormalText"/>
      </w:pPr>
    </w:p>
    <w:p w:rsidR="006B2B66" w:rsidRPr="00DE06C4" w:rsidRDefault="00F11B69">
      <w:pPr>
        <w:pStyle w:val="NormalText"/>
      </w:pPr>
      <w:r w:rsidRPr="00DE06C4">
        <w:t>41) Which of the following funds is a governmental fund-type?</w:t>
      </w:r>
    </w:p>
    <w:p w:rsidR="006B2B66" w:rsidRPr="00DE06C4" w:rsidRDefault="00F11B69">
      <w:pPr>
        <w:pStyle w:val="NormalText"/>
      </w:pPr>
      <w:r w:rsidRPr="00DE06C4">
        <w:t>A) Private-purpose trust fund.</w:t>
      </w:r>
    </w:p>
    <w:p w:rsidR="006B2B66" w:rsidRPr="00DE06C4" w:rsidRDefault="00F11B69">
      <w:pPr>
        <w:pStyle w:val="NormalText"/>
      </w:pPr>
      <w:r w:rsidRPr="00DE06C4">
        <w:t>B) Internal service fund.</w:t>
      </w:r>
    </w:p>
    <w:p w:rsidR="006B2B66" w:rsidRPr="00DE06C4" w:rsidRDefault="00F11B69">
      <w:pPr>
        <w:pStyle w:val="NormalText"/>
      </w:pPr>
      <w:r w:rsidRPr="00DE06C4">
        <w:t>C) Permanent fund.</w:t>
      </w:r>
    </w:p>
    <w:p w:rsidR="006B2B66" w:rsidRPr="00DE06C4" w:rsidRDefault="00F11B69">
      <w:pPr>
        <w:pStyle w:val="NormalText"/>
      </w:pPr>
      <w:r w:rsidRPr="00DE06C4">
        <w:t>D) Enterprise fund.</w:t>
      </w:r>
    </w:p>
    <w:p w:rsidR="006B2B66" w:rsidRPr="00DE06C4" w:rsidRDefault="006B2B66">
      <w:pPr>
        <w:pStyle w:val="NormalText"/>
      </w:pPr>
    </w:p>
    <w:p w:rsidR="006B2B66" w:rsidRPr="00DE06C4" w:rsidRDefault="00F11B69">
      <w:pPr>
        <w:pStyle w:val="NormalText"/>
      </w:pPr>
      <w:r w:rsidRPr="00DE06C4">
        <w:t>42) Financial resources set aside to pay principal and interest on general long-term debt may be accounted for in which of the following fund types?</w:t>
      </w:r>
    </w:p>
    <w:p w:rsidR="006B2B66" w:rsidRPr="00DE06C4" w:rsidRDefault="00F11B69">
      <w:pPr>
        <w:pStyle w:val="NormalText"/>
      </w:pPr>
      <w:r w:rsidRPr="00DE06C4">
        <w:t>A) Private-purpose trust fund.</w:t>
      </w:r>
    </w:p>
    <w:p w:rsidR="006B2B66" w:rsidRPr="00DE06C4" w:rsidRDefault="00F11B69">
      <w:pPr>
        <w:pStyle w:val="NormalText"/>
      </w:pPr>
      <w:r w:rsidRPr="00DE06C4">
        <w:t>B) Debt service fund.</w:t>
      </w:r>
    </w:p>
    <w:p w:rsidR="006B2B66" w:rsidRPr="00DE06C4" w:rsidRDefault="00F11B69">
      <w:pPr>
        <w:pStyle w:val="NormalText"/>
      </w:pPr>
      <w:r w:rsidRPr="00DE06C4">
        <w:t>C) Principal and interest trust fund.</w:t>
      </w:r>
    </w:p>
    <w:p w:rsidR="006B2B66" w:rsidRPr="00DE06C4" w:rsidRDefault="00F11B69">
      <w:pPr>
        <w:pStyle w:val="NormalText"/>
        <w:spacing w:after="240"/>
      </w:pPr>
      <w:r w:rsidRPr="00DE06C4">
        <w:t>D) Internal service fund.</w:t>
      </w:r>
    </w:p>
    <w:p w:rsidR="006B2B66" w:rsidRPr="00DE06C4" w:rsidRDefault="00F11B69">
      <w:pPr>
        <w:pStyle w:val="NormalText"/>
      </w:pPr>
      <w:r w:rsidRPr="00DE06C4">
        <w:t>43) Which of the following is a proprietary fund?</w:t>
      </w:r>
    </w:p>
    <w:p w:rsidR="006B2B66" w:rsidRPr="00DE06C4" w:rsidRDefault="00F11B69">
      <w:pPr>
        <w:pStyle w:val="NormalText"/>
      </w:pPr>
      <w:r w:rsidRPr="00DE06C4">
        <w:t>A) Special revenue fund.</w:t>
      </w:r>
    </w:p>
    <w:p w:rsidR="006B2B66" w:rsidRPr="00DE06C4" w:rsidRDefault="00F11B69">
      <w:pPr>
        <w:pStyle w:val="NormalText"/>
      </w:pPr>
      <w:r w:rsidRPr="00DE06C4">
        <w:t>B) Investment trust fund.</w:t>
      </w:r>
    </w:p>
    <w:p w:rsidR="006B2B66" w:rsidRPr="00DE06C4" w:rsidRDefault="00F11B69">
      <w:pPr>
        <w:pStyle w:val="NormalText"/>
      </w:pPr>
      <w:r w:rsidRPr="00DE06C4">
        <w:t>C) Debt service fund.</w:t>
      </w:r>
    </w:p>
    <w:p w:rsidR="006B2B66" w:rsidRPr="00DE06C4" w:rsidRDefault="00F11B69">
      <w:pPr>
        <w:pStyle w:val="NormalText"/>
      </w:pPr>
      <w:r w:rsidRPr="00DE06C4">
        <w:t>D) Internal service fund.</w:t>
      </w:r>
    </w:p>
    <w:p w:rsidR="006B2B66" w:rsidRPr="00DE06C4" w:rsidRDefault="006B2B66">
      <w:pPr>
        <w:pStyle w:val="NormalText"/>
      </w:pPr>
    </w:p>
    <w:p w:rsidR="006B2B66" w:rsidRPr="00DE06C4" w:rsidRDefault="00F11B69">
      <w:pPr>
        <w:pStyle w:val="NormalText"/>
      </w:pPr>
      <w:r w:rsidRPr="00DE06C4">
        <w:t>44) Which of the following is a fiduciary fund?</w:t>
      </w:r>
    </w:p>
    <w:p w:rsidR="006B2B66" w:rsidRPr="00DE06C4" w:rsidRDefault="00F11B69">
      <w:pPr>
        <w:pStyle w:val="NormalText"/>
      </w:pPr>
      <w:r w:rsidRPr="00DE06C4">
        <w:t>A) Investment trust fund.</w:t>
      </w:r>
    </w:p>
    <w:p w:rsidR="006B2B66" w:rsidRPr="00DE06C4" w:rsidRDefault="00F11B69">
      <w:pPr>
        <w:pStyle w:val="NormalText"/>
      </w:pPr>
      <w:r w:rsidRPr="00DE06C4">
        <w:t>B) Special revenue fund.</w:t>
      </w:r>
    </w:p>
    <w:p w:rsidR="006B2B66" w:rsidRPr="00DE06C4" w:rsidRDefault="00F11B69">
      <w:pPr>
        <w:pStyle w:val="NormalText"/>
      </w:pPr>
      <w:r w:rsidRPr="00DE06C4">
        <w:t>C) Debt service fund.</w:t>
      </w:r>
    </w:p>
    <w:p w:rsidR="006B2B66" w:rsidRPr="00DE06C4" w:rsidRDefault="00F11B69">
      <w:pPr>
        <w:pStyle w:val="NormalText"/>
      </w:pPr>
      <w:r w:rsidRPr="00DE06C4">
        <w:t>D) Enterprise fund.</w:t>
      </w:r>
    </w:p>
    <w:p w:rsidR="006B2B66" w:rsidRPr="00DE06C4" w:rsidRDefault="006B2B66">
      <w:pPr>
        <w:pStyle w:val="NormalText"/>
      </w:pPr>
    </w:p>
    <w:p w:rsidR="00AD0BAB" w:rsidRDefault="00AD0BAB">
      <w:pPr>
        <w:rPr>
          <w:rFonts w:ascii="Times New Roman" w:hAnsi="Times New Roman" w:cs="Times New Roman"/>
          <w:color w:val="000000"/>
          <w:sz w:val="24"/>
          <w:szCs w:val="24"/>
        </w:rPr>
      </w:pPr>
      <w:r>
        <w:br w:type="page"/>
      </w:r>
    </w:p>
    <w:p w:rsidR="006B2B66" w:rsidRPr="00DE06C4" w:rsidRDefault="00F11B69">
      <w:pPr>
        <w:pStyle w:val="NormalText"/>
      </w:pPr>
      <w:r w:rsidRPr="00DE06C4">
        <w:lastRenderedPageBreak/>
        <w:t>45) Which of the following funds would be most appropriate when accounting for an activity that provides goods or services to the public for a fee that is intended to make the activity self-supporting?</w:t>
      </w:r>
    </w:p>
    <w:p w:rsidR="006B2B66" w:rsidRPr="00DE06C4" w:rsidRDefault="00F11B69">
      <w:pPr>
        <w:pStyle w:val="NormalText"/>
      </w:pPr>
      <w:r w:rsidRPr="00DE06C4">
        <w:t>A) Investment trust fund.</w:t>
      </w:r>
    </w:p>
    <w:p w:rsidR="006B2B66" w:rsidRPr="00DE06C4" w:rsidRDefault="00F11B69">
      <w:pPr>
        <w:pStyle w:val="NormalText"/>
      </w:pPr>
      <w:r w:rsidRPr="00DE06C4">
        <w:t>B) Enterprise fund.</w:t>
      </w:r>
    </w:p>
    <w:p w:rsidR="006B2B66" w:rsidRPr="00DE06C4" w:rsidRDefault="00F11B69">
      <w:pPr>
        <w:pStyle w:val="NormalText"/>
      </w:pPr>
      <w:r w:rsidRPr="00DE06C4">
        <w:t>C) Internal service fund.</w:t>
      </w:r>
    </w:p>
    <w:p w:rsidR="006B2B66" w:rsidRPr="00DE06C4" w:rsidRDefault="00F11B69">
      <w:pPr>
        <w:pStyle w:val="NormalText"/>
      </w:pPr>
      <w:r w:rsidRPr="00DE06C4">
        <w:t>D) Special revenue fund.</w:t>
      </w:r>
    </w:p>
    <w:p w:rsidR="006B2B66" w:rsidRPr="00DE06C4" w:rsidRDefault="006B2B66">
      <w:pPr>
        <w:pStyle w:val="NormalText"/>
      </w:pPr>
    </w:p>
    <w:p w:rsidR="006B2B66" w:rsidRPr="00DE06C4" w:rsidRDefault="00F11B69">
      <w:pPr>
        <w:pStyle w:val="NormalText"/>
      </w:pPr>
      <w:r w:rsidRPr="00DE06C4">
        <w:t>46) Which of the following funds should be used if resources provided by a federal grant must be segregated and used for counseling of youthful offenders?</w:t>
      </w:r>
    </w:p>
    <w:p w:rsidR="006B2B66" w:rsidRPr="00DE06C4" w:rsidRDefault="00F11B69">
      <w:pPr>
        <w:pStyle w:val="NormalText"/>
      </w:pPr>
      <w:r w:rsidRPr="00DE06C4">
        <w:t>A) Private-purpose trust fund.</w:t>
      </w:r>
    </w:p>
    <w:p w:rsidR="006B2B66" w:rsidRPr="00DE06C4" w:rsidRDefault="00F11B69">
      <w:pPr>
        <w:pStyle w:val="NormalText"/>
      </w:pPr>
      <w:r w:rsidRPr="00DE06C4">
        <w:t>B) Enterprise fund.</w:t>
      </w:r>
    </w:p>
    <w:p w:rsidR="006B2B66" w:rsidRPr="00DE06C4" w:rsidRDefault="00F11B69">
      <w:pPr>
        <w:pStyle w:val="NormalText"/>
      </w:pPr>
      <w:r w:rsidRPr="00DE06C4">
        <w:t>C) Internal service fund.</w:t>
      </w:r>
    </w:p>
    <w:p w:rsidR="006B2B66" w:rsidRPr="00DE06C4" w:rsidRDefault="00F11B69">
      <w:pPr>
        <w:pStyle w:val="NormalText"/>
      </w:pPr>
      <w:r w:rsidRPr="00DE06C4">
        <w:t>D) Special revenue fund.</w:t>
      </w:r>
    </w:p>
    <w:p w:rsidR="006B2B66" w:rsidRPr="00DE06C4" w:rsidRDefault="006B2B66">
      <w:pPr>
        <w:pStyle w:val="NormalText"/>
      </w:pPr>
    </w:p>
    <w:p w:rsidR="006B2B66" w:rsidRPr="00DE06C4" w:rsidRDefault="00F11B69">
      <w:pPr>
        <w:pStyle w:val="NormalText"/>
      </w:pPr>
      <w:r w:rsidRPr="00DE06C4">
        <w:t>47) Which of the following funds would be used to account for an activity that provides centralized purchasing and sales of goods or services to other departments or agencies of the government on a cost-reimbursement basis?</w:t>
      </w:r>
    </w:p>
    <w:p w:rsidR="006B2B66" w:rsidRPr="00DE06C4" w:rsidRDefault="00F11B69">
      <w:pPr>
        <w:pStyle w:val="NormalText"/>
      </w:pPr>
      <w:r w:rsidRPr="00DE06C4">
        <w:t>A) Enterprise fund.</w:t>
      </w:r>
    </w:p>
    <w:p w:rsidR="006B2B66" w:rsidRPr="00DE06C4" w:rsidRDefault="00F11B69">
      <w:pPr>
        <w:pStyle w:val="NormalText"/>
      </w:pPr>
      <w:r w:rsidRPr="00DE06C4">
        <w:t>B) Fiduciary fund.</w:t>
      </w:r>
    </w:p>
    <w:p w:rsidR="006B2B66" w:rsidRPr="00DE06C4" w:rsidRDefault="00F11B69">
      <w:pPr>
        <w:pStyle w:val="NormalText"/>
      </w:pPr>
      <w:r w:rsidRPr="00DE06C4">
        <w:t>C) Internal service fund.</w:t>
      </w:r>
    </w:p>
    <w:p w:rsidR="006B2B66" w:rsidRPr="00DE06C4" w:rsidRDefault="00F11B69">
      <w:pPr>
        <w:pStyle w:val="NormalText"/>
      </w:pPr>
      <w:r w:rsidRPr="00DE06C4">
        <w:t>D) Permanent fund.</w:t>
      </w:r>
    </w:p>
    <w:p w:rsidR="006B2B66" w:rsidRPr="00DE06C4" w:rsidRDefault="006B2B66">
      <w:pPr>
        <w:pStyle w:val="NormalText"/>
      </w:pPr>
    </w:p>
    <w:p w:rsidR="006B2B66" w:rsidRPr="00DE06C4" w:rsidRDefault="00F11B69">
      <w:pPr>
        <w:pStyle w:val="NormalText"/>
      </w:pPr>
      <w:r w:rsidRPr="00DE06C4">
        <w:t>48) Which of the following funds would record depreciation of capital assets?</w:t>
      </w:r>
    </w:p>
    <w:p w:rsidR="006B2B66" w:rsidRPr="00DE06C4" w:rsidRDefault="00F11B69">
      <w:pPr>
        <w:pStyle w:val="NormalText"/>
      </w:pPr>
      <w:r w:rsidRPr="00DE06C4">
        <w:t>A) Special revenue fund.</w:t>
      </w:r>
    </w:p>
    <w:p w:rsidR="006B2B66" w:rsidRPr="00DE06C4" w:rsidRDefault="00F11B69">
      <w:pPr>
        <w:pStyle w:val="NormalText"/>
      </w:pPr>
      <w:r w:rsidRPr="00DE06C4">
        <w:t>B) Permanent fund.</w:t>
      </w:r>
    </w:p>
    <w:p w:rsidR="006B2B66" w:rsidRPr="00DE06C4" w:rsidRDefault="00F11B69">
      <w:pPr>
        <w:pStyle w:val="NormalText"/>
      </w:pPr>
      <w:r w:rsidRPr="00DE06C4">
        <w:t>C) Internal service fund.</w:t>
      </w:r>
    </w:p>
    <w:p w:rsidR="006B2B66" w:rsidRPr="00DE06C4" w:rsidRDefault="00F11B69">
      <w:pPr>
        <w:pStyle w:val="NormalText"/>
        <w:spacing w:after="240"/>
      </w:pPr>
      <w:r w:rsidRPr="00DE06C4">
        <w:t>D) Custodial fund.</w:t>
      </w:r>
    </w:p>
    <w:p w:rsidR="006B2B66" w:rsidRPr="00DE06C4" w:rsidRDefault="00F11B69">
      <w:pPr>
        <w:pStyle w:val="NormalText"/>
      </w:pPr>
      <w:r w:rsidRPr="00DE06C4">
        <w:t>49) Capital assets used by departments accounted for by the General Fund of a governmental unit should be accounted for in</w:t>
      </w:r>
    </w:p>
    <w:p w:rsidR="006B2B66" w:rsidRPr="00DE06C4" w:rsidRDefault="00F11B69">
      <w:pPr>
        <w:pStyle w:val="NormalText"/>
      </w:pPr>
      <w:r w:rsidRPr="00DE06C4">
        <w:t>A) The General Fund.</w:t>
      </w:r>
    </w:p>
    <w:p w:rsidR="006B2B66" w:rsidRPr="00DE06C4" w:rsidRDefault="00F11B69">
      <w:pPr>
        <w:pStyle w:val="NormalText"/>
      </w:pPr>
      <w:r w:rsidRPr="00DE06C4">
        <w:t>B) The governmental activities journal.</w:t>
      </w:r>
    </w:p>
    <w:p w:rsidR="006B2B66" w:rsidRPr="00DE06C4" w:rsidRDefault="00F11B69">
      <w:pPr>
        <w:pStyle w:val="NormalText"/>
      </w:pPr>
      <w:r w:rsidRPr="00DE06C4">
        <w:t>C) The business-type activities journal.</w:t>
      </w:r>
    </w:p>
    <w:p w:rsidR="006B2B66" w:rsidRPr="00DE06C4" w:rsidRDefault="00F11B69">
      <w:pPr>
        <w:pStyle w:val="NormalText"/>
      </w:pPr>
      <w:r w:rsidRPr="00DE06C4">
        <w:t>D) The general capital assets fund.</w:t>
      </w:r>
    </w:p>
    <w:p w:rsidR="006B2B66" w:rsidRPr="00DE06C4" w:rsidRDefault="006B2B66">
      <w:pPr>
        <w:pStyle w:val="NormalText"/>
      </w:pPr>
    </w:p>
    <w:p w:rsidR="006B2B66" w:rsidRPr="00DE06C4" w:rsidRDefault="00F11B69">
      <w:pPr>
        <w:pStyle w:val="NormalText"/>
      </w:pPr>
      <w:r w:rsidRPr="00DE06C4">
        <w:t>50) Capital assets used by an enterprise fund should be accounted for in the</w:t>
      </w:r>
    </w:p>
    <w:p w:rsidR="006B2B66" w:rsidRPr="00DE06C4" w:rsidRDefault="00F11B69">
      <w:pPr>
        <w:pStyle w:val="NormalText"/>
      </w:pPr>
      <w:r w:rsidRPr="00DE06C4">
        <w:t>A) Enterprise fund and depreciation on the capital assets should be recorded.</w:t>
      </w:r>
    </w:p>
    <w:p w:rsidR="006B2B66" w:rsidRPr="00DE06C4" w:rsidRDefault="00F11B69">
      <w:pPr>
        <w:pStyle w:val="NormalText"/>
      </w:pPr>
      <w:r w:rsidRPr="00DE06C4">
        <w:t>B) Business-type activities journal but no depreciation on the capital assets should be recorded.</w:t>
      </w:r>
    </w:p>
    <w:p w:rsidR="006B2B66" w:rsidRPr="00DE06C4" w:rsidRDefault="00F11B69">
      <w:pPr>
        <w:pStyle w:val="NormalText"/>
      </w:pPr>
      <w:r w:rsidRPr="00DE06C4">
        <w:t>C) Governmental activities journal and depreciation on the capital assets should be recorded.</w:t>
      </w:r>
    </w:p>
    <w:p w:rsidR="006B2B66" w:rsidRPr="00DE06C4" w:rsidRDefault="00F11B69">
      <w:pPr>
        <w:pStyle w:val="NormalText"/>
      </w:pPr>
      <w:r w:rsidRPr="00DE06C4">
        <w:t>D) Enterprise fund but no depreciation on the capital assets should be recorded.</w:t>
      </w:r>
    </w:p>
    <w:p w:rsidR="006B2B66" w:rsidRPr="00DE06C4" w:rsidRDefault="006B2B66">
      <w:pPr>
        <w:pStyle w:val="NormalText"/>
      </w:pPr>
    </w:p>
    <w:p w:rsidR="006B2B66" w:rsidRPr="00DE06C4" w:rsidRDefault="00F11B69">
      <w:pPr>
        <w:pStyle w:val="NormalText"/>
      </w:pPr>
      <w:r w:rsidRPr="00DE06C4">
        <w:t>51) Which of the following funds are proprietary funds?</w:t>
      </w:r>
    </w:p>
    <w:p w:rsidR="006B2B66" w:rsidRPr="00DE06C4" w:rsidRDefault="00F11B69">
      <w:pPr>
        <w:pStyle w:val="NormalText"/>
      </w:pPr>
      <w:r w:rsidRPr="00DE06C4">
        <w:t>A) Enterprise funds, investment trust funds, pension trust funds, and the General Fund.</w:t>
      </w:r>
    </w:p>
    <w:p w:rsidR="006B2B66" w:rsidRPr="00DE06C4" w:rsidRDefault="00F11B69">
      <w:pPr>
        <w:pStyle w:val="NormalText"/>
      </w:pPr>
      <w:r w:rsidRPr="00DE06C4">
        <w:t>B) Enterprise funds and internal service funds.</w:t>
      </w:r>
    </w:p>
    <w:p w:rsidR="006B2B66" w:rsidRPr="00DE06C4" w:rsidRDefault="00F11B69">
      <w:pPr>
        <w:pStyle w:val="NormalText"/>
      </w:pPr>
      <w:r w:rsidRPr="00DE06C4">
        <w:t>C) Internal service funds, special revenue funds, and enterprise funds.</w:t>
      </w:r>
    </w:p>
    <w:p w:rsidR="006B2B66" w:rsidRPr="00DE06C4" w:rsidRDefault="00F11B69">
      <w:pPr>
        <w:pStyle w:val="NormalText"/>
      </w:pPr>
      <w:r w:rsidRPr="00DE06C4">
        <w:t>D) Proprietary funds are not used in governmental accounting.</w:t>
      </w:r>
    </w:p>
    <w:p w:rsidR="006B2B66" w:rsidRPr="00DE06C4" w:rsidRDefault="006B2B66">
      <w:pPr>
        <w:pStyle w:val="NormalText"/>
      </w:pPr>
    </w:p>
    <w:p w:rsidR="006B2B66" w:rsidRPr="00DE06C4" w:rsidRDefault="00F11B69">
      <w:pPr>
        <w:pStyle w:val="NormalText"/>
      </w:pPr>
      <w:r w:rsidRPr="00DE06C4">
        <w:t>52) Which of the following funds are governmental funds?</w:t>
      </w:r>
    </w:p>
    <w:p w:rsidR="006B2B66" w:rsidRPr="00DE06C4" w:rsidRDefault="00F11B69">
      <w:pPr>
        <w:pStyle w:val="NormalText"/>
      </w:pPr>
      <w:r w:rsidRPr="00DE06C4">
        <w:t>A) General Fund, special revenue funds, capital projects funds, debt service funds, and private-purpose trust funds.</w:t>
      </w:r>
    </w:p>
    <w:p w:rsidR="006B2B66" w:rsidRPr="00DE06C4" w:rsidRDefault="00F11B69">
      <w:pPr>
        <w:pStyle w:val="NormalText"/>
      </w:pPr>
      <w:r w:rsidRPr="00DE06C4">
        <w:t>B) General Fund, special revenue funds, private-purpose trust funds.</w:t>
      </w:r>
    </w:p>
    <w:p w:rsidR="006B2B66" w:rsidRPr="00DE06C4" w:rsidRDefault="00F11B69">
      <w:pPr>
        <w:pStyle w:val="NormalText"/>
      </w:pPr>
      <w:r w:rsidRPr="00DE06C4">
        <w:t>C) General Fund, special revenue funds, debt service funds, capital projects funds, and permanent funds.</w:t>
      </w:r>
    </w:p>
    <w:p w:rsidR="006B2B66" w:rsidRPr="00DE06C4" w:rsidRDefault="00F11B69">
      <w:pPr>
        <w:pStyle w:val="NormalText"/>
      </w:pPr>
      <w:r w:rsidRPr="00DE06C4">
        <w:t>D) General Fund, special revenue funds, capital projects funds, debt service funds, and internal service funds.</w:t>
      </w:r>
    </w:p>
    <w:p w:rsidR="006B2B66" w:rsidRPr="00DE06C4" w:rsidRDefault="006B2B66">
      <w:pPr>
        <w:pStyle w:val="NormalText"/>
      </w:pPr>
    </w:p>
    <w:p w:rsidR="006B2B66" w:rsidRPr="00DE06C4" w:rsidRDefault="00F11B69">
      <w:pPr>
        <w:pStyle w:val="NormalText"/>
      </w:pPr>
      <w:r w:rsidRPr="00DE06C4">
        <w:t>53) The activities of a water utility department, which offers its services to the general public on a user charge basis, should be accounted for in</w:t>
      </w:r>
    </w:p>
    <w:p w:rsidR="006B2B66" w:rsidRPr="00DE06C4" w:rsidRDefault="00F11B69">
      <w:pPr>
        <w:pStyle w:val="NormalText"/>
      </w:pPr>
      <w:r w:rsidRPr="00DE06C4">
        <w:t>A) An enterprise fund.</w:t>
      </w:r>
    </w:p>
    <w:p w:rsidR="006B2B66" w:rsidRPr="00DE06C4" w:rsidRDefault="00F11B69">
      <w:pPr>
        <w:pStyle w:val="NormalText"/>
      </w:pPr>
      <w:r w:rsidRPr="00DE06C4">
        <w:t>B) A special revenue fund.</w:t>
      </w:r>
    </w:p>
    <w:p w:rsidR="006B2B66" w:rsidRPr="00DE06C4" w:rsidRDefault="00F11B69">
      <w:pPr>
        <w:pStyle w:val="NormalText"/>
      </w:pPr>
      <w:r w:rsidRPr="00DE06C4">
        <w:t>C) The General Fund.</w:t>
      </w:r>
    </w:p>
    <w:p w:rsidR="006B2B66" w:rsidRPr="00DE06C4" w:rsidRDefault="00F11B69">
      <w:pPr>
        <w:pStyle w:val="NormalText"/>
      </w:pPr>
      <w:r w:rsidRPr="00DE06C4">
        <w:t>D) An internal service fund.</w:t>
      </w:r>
    </w:p>
    <w:p w:rsidR="006B2B66" w:rsidRPr="00DE06C4" w:rsidRDefault="006B2B66">
      <w:pPr>
        <w:pStyle w:val="NormalText"/>
      </w:pPr>
    </w:p>
    <w:p w:rsidR="006B2B66" w:rsidRPr="00DE06C4" w:rsidRDefault="00F11B69">
      <w:pPr>
        <w:pStyle w:val="NormalText"/>
      </w:pPr>
      <w:r w:rsidRPr="00DE06C4">
        <w:t xml:space="preserve">54) The measurement focus and basis of accounting that are most </w:t>
      </w:r>
      <w:r w:rsidRPr="00DE06C4">
        <w:rPr>
          <w:i/>
          <w:iCs/>
        </w:rPr>
        <w:t>unlike</w:t>
      </w:r>
      <w:r w:rsidRPr="00DE06C4">
        <w:t xml:space="preserve"> those used by business entities are those used by</w:t>
      </w:r>
    </w:p>
    <w:p w:rsidR="006B2B66" w:rsidRPr="00DE06C4" w:rsidRDefault="00F11B69">
      <w:pPr>
        <w:pStyle w:val="NormalText"/>
      </w:pPr>
      <w:r w:rsidRPr="00DE06C4">
        <w:t>A) Governmental funds.</w:t>
      </w:r>
    </w:p>
    <w:p w:rsidR="006B2B66" w:rsidRPr="00DE06C4" w:rsidRDefault="00F11B69">
      <w:pPr>
        <w:pStyle w:val="NormalText"/>
      </w:pPr>
      <w:r w:rsidRPr="00DE06C4">
        <w:t>B) Fiduciary funds.</w:t>
      </w:r>
    </w:p>
    <w:p w:rsidR="006B2B66" w:rsidRPr="00DE06C4" w:rsidRDefault="00F11B69">
      <w:pPr>
        <w:pStyle w:val="NormalText"/>
      </w:pPr>
      <w:r w:rsidRPr="00DE06C4">
        <w:t>C) Proprietary funds.</w:t>
      </w:r>
    </w:p>
    <w:p w:rsidR="006B2B66" w:rsidRPr="00DE06C4" w:rsidRDefault="00F11B69">
      <w:pPr>
        <w:pStyle w:val="NormalText"/>
        <w:spacing w:after="240"/>
      </w:pPr>
      <w:r w:rsidRPr="00DE06C4">
        <w:t>D) Contribution funds.</w:t>
      </w:r>
    </w:p>
    <w:p w:rsidR="006B2B66" w:rsidRPr="00DE06C4" w:rsidRDefault="00F11B69">
      <w:pPr>
        <w:pStyle w:val="NormalText"/>
      </w:pPr>
      <w:r w:rsidRPr="00DE06C4">
        <w:t xml:space="preserve">55) Which of the following governmental funds </w:t>
      </w:r>
      <w:r w:rsidRPr="00DE06C4">
        <w:rPr>
          <w:i/>
          <w:iCs/>
        </w:rPr>
        <w:t>must</w:t>
      </w:r>
      <w:r w:rsidRPr="00DE06C4">
        <w:t xml:space="preserve"> be reported as a major fund?</w:t>
      </w:r>
    </w:p>
    <w:p w:rsidR="006B2B66" w:rsidRPr="00DE06C4" w:rsidRDefault="00F11B69">
      <w:pPr>
        <w:pStyle w:val="NormalText"/>
      </w:pPr>
      <w:r w:rsidRPr="00DE06C4">
        <w:t>A) The General Fund.</w:t>
      </w:r>
    </w:p>
    <w:p w:rsidR="006B2B66" w:rsidRPr="00DE06C4" w:rsidRDefault="00F11B69">
      <w:pPr>
        <w:pStyle w:val="NormalText"/>
      </w:pPr>
      <w:r w:rsidRPr="00DE06C4">
        <w:t>B) Any fund with total assets, liabilities, revenues, or expenditures that are 10% or more of the General Fund and 5% or more of total General Fund and Business-type Activities.</w:t>
      </w:r>
    </w:p>
    <w:p w:rsidR="006B2B66" w:rsidRPr="00DE06C4" w:rsidRDefault="00F11B69">
      <w:pPr>
        <w:pStyle w:val="NormalText"/>
      </w:pPr>
      <w:r w:rsidRPr="00DE06C4">
        <w:t>C) The government may opt to include or exclude any fund it choses as a major fund.</w:t>
      </w:r>
    </w:p>
    <w:p w:rsidR="006B2B66" w:rsidRPr="00DE06C4" w:rsidRDefault="00F11B69">
      <w:pPr>
        <w:pStyle w:val="NormalText"/>
      </w:pPr>
      <w:r w:rsidRPr="00DE06C4">
        <w:t>D) Only the General Fund and special revenue funds that meet the 10% and 5% size criteria.</w:t>
      </w:r>
    </w:p>
    <w:p w:rsidR="006B2B66" w:rsidRPr="00DE06C4" w:rsidRDefault="006B2B66">
      <w:pPr>
        <w:pStyle w:val="NormalText"/>
      </w:pPr>
    </w:p>
    <w:p w:rsidR="006B2B66" w:rsidRPr="00DE06C4" w:rsidRDefault="00F11B69">
      <w:pPr>
        <w:pStyle w:val="NormalText"/>
      </w:pPr>
      <w:r w:rsidRPr="00DE06C4">
        <w:t>56) The basis of accounting that should be used in preparing fund financial statements is:</w:t>
      </w:r>
    </w:p>
    <w:p w:rsidR="006B2B66" w:rsidRPr="00DE06C4" w:rsidRDefault="006B2B66">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500"/>
        <w:gridCol w:w="2600"/>
        <w:gridCol w:w="2580"/>
        <w:gridCol w:w="2580"/>
      </w:tblGrid>
      <w:tr w:rsidR="006B2B66" w:rsidRPr="00DE06C4">
        <w:tc>
          <w:tcPr>
            <w:tcW w:w="500" w:type="dxa"/>
            <w:tcBorders>
              <w:top w:val="single" w:sz="21" w:space="0" w:color="000000"/>
              <w:left w:val="single" w:sz="21" w:space="0" w:color="000000"/>
              <w:bottom w:val="single" w:sz="21" w:space="0" w:color="000000"/>
              <w:right w:val="single" w:sz="21" w:space="0" w:color="000000"/>
            </w:tcBorders>
            <w:vAlign w:val="bottom"/>
          </w:tcPr>
          <w:p w:rsidR="006B2B66" w:rsidRPr="00DE06C4" w:rsidRDefault="00F11B69">
            <w:pPr>
              <w:pStyle w:val="NormalText"/>
              <w:jc w:val="center"/>
            </w:pPr>
            <w:r w:rsidRPr="00DE06C4">
              <w:t> </w:t>
            </w:r>
          </w:p>
        </w:tc>
        <w:tc>
          <w:tcPr>
            <w:tcW w:w="2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DE06C4" w:rsidRDefault="00F11B69">
            <w:pPr>
              <w:pStyle w:val="NormalText"/>
            </w:pPr>
            <w:r w:rsidRPr="00DE06C4">
              <w:rPr>
                <w:b/>
                <w:bCs/>
              </w:rPr>
              <w:t>Governmental funds</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DE06C4" w:rsidRDefault="00F11B69">
            <w:pPr>
              <w:pStyle w:val="NormalText"/>
            </w:pPr>
            <w:r w:rsidRPr="00DE06C4">
              <w:rPr>
                <w:b/>
                <w:bCs/>
              </w:rPr>
              <w:t>Proprietary funds</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DE06C4" w:rsidRDefault="00F11B69">
            <w:pPr>
              <w:pStyle w:val="NormalText"/>
              <w:rPr>
                <w:b/>
                <w:bCs/>
              </w:rPr>
            </w:pPr>
            <w:r w:rsidRPr="00DE06C4">
              <w:rPr>
                <w:b/>
                <w:bCs/>
              </w:rPr>
              <w:t>Fiduciary funds</w:t>
            </w:r>
          </w:p>
        </w:tc>
      </w:tr>
      <w:tr w:rsidR="006B2B66" w:rsidRPr="00DE06C4">
        <w:tc>
          <w:tcPr>
            <w:tcW w:w="500" w:type="dxa"/>
            <w:tcBorders>
              <w:top w:val="single" w:sz="21" w:space="0" w:color="000000"/>
              <w:left w:val="single" w:sz="21" w:space="0" w:color="000000"/>
              <w:bottom w:val="single" w:sz="21" w:space="0" w:color="000000"/>
              <w:right w:val="single" w:sz="21" w:space="0" w:color="000000"/>
            </w:tcBorders>
            <w:vAlign w:val="center"/>
          </w:tcPr>
          <w:p w:rsidR="006B2B66" w:rsidRPr="00DE06C4" w:rsidRDefault="00F11B69">
            <w:pPr>
              <w:pStyle w:val="NormalText"/>
              <w:jc w:val="center"/>
            </w:pPr>
            <w:r w:rsidRPr="00DE06C4">
              <w:t>A)</w:t>
            </w:r>
          </w:p>
        </w:tc>
        <w:tc>
          <w:tcPr>
            <w:tcW w:w="2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Modified 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Modified accrual</w:t>
            </w:r>
          </w:p>
        </w:tc>
      </w:tr>
      <w:tr w:rsidR="006B2B66" w:rsidRPr="00DE06C4">
        <w:tc>
          <w:tcPr>
            <w:tcW w:w="500" w:type="dxa"/>
            <w:tcBorders>
              <w:top w:val="single" w:sz="21" w:space="0" w:color="000000"/>
              <w:left w:val="single" w:sz="21" w:space="0" w:color="000000"/>
              <w:bottom w:val="single" w:sz="21" w:space="0" w:color="000000"/>
              <w:right w:val="single" w:sz="21" w:space="0" w:color="000000"/>
            </w:tcBorders>
            <w:vAlign w:val="center"/>
          </w:tcPr>
          <w:p w:rsidR="006B2B66" w:rsidRPr="00DE06C4" w:rsidRDefault="00F11B69">
            <w:pPr>
              <w:pStyle w:val="NormalText"/>
              <w:jc w:val="center"/>
            </w:pPr>
            <w:r w:rsidRPr="00DE06C4">
              <w:t>B)</w:t>
            </w:r>
          </w:p>
        </w:tc>
        <w:tc>
          <w:tcPr>
            <w:tcW w:w="2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Modified 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Modified 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Modified accrual</w:t>
            </w:r>
          </w:p>
        </w:tc>
      </w:tr>
      <w:tr w:rsidR="006B2B66" w:rsidRPr="00DE06C4">
        <w:tc>
          <w:tcPr>
            <w:tcW w:w="500" w:type="dxa"/>
            <w:tcBorders>
              <w:top w:val="single" w:sz="21" w:space="0" w:color="000000"/>
              <w:left w:val="single" w:sz="21" w:space="0" w:color="000000"/>
              <w:bottom w:val="single" w:sz="21" w:space="0" w:color="000000"/>
              <w:right w:val="single" w:sz="21" w:space="0" w:color="000000"/>
            </w:tcBorders>
            <w:vAlign w:val="center"/>
          </w:tcPr>
          <w:p w:rsidR="006B2B66" w:rsidRPr="00DE06C4" w:rsidRDefault="00F11B69">
            <w:pPr>
              <w:pStyle w:val="NormalText"/>
              <w:jc w:val="center"/>
            </w:pPr>
            <w:r w:rsidRPr="00DE06C4">
              <w:t>C)</w:t>
            </w:r>
          </w:p>
        </w:tc>
        <w:tc>
          <w:tcPr>
            <w:tcW w:w="2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Modified 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Accrual</w:t>
            </w:r>
          </w:p>
        </w:tc>
      </w:tr>
      <w:tr w:rsidR="006B2B66" w:rsidRPr="00DE06C4">
        <w:tc>
          <w:tcPr>
            <w:tcW w:w="500" w:type="dxa"/>
            <w:tcBorders>
              <w:top w:val="single" w:sz="21" w:space="0" w:color="000000"/>
              <w:left w:val="single" w:sz="21" w:space="0" w:color="000000"/>
              <w:bottom w:val="single" w:sz="21" w:space="0" w:color="000000"/>
              <w:right w:val="single" w:sz="21" w:space="0" w:color="000000"/>
            </w:tcBorders>
            <w:vAlign w:val="center"/>
          </w:tcPr>
          <w:p w:rsidR="006B2B66" w:rsidRPr="00DE06C4" w:rsidRDefault="00F11B69">
            <w:pPr>
              <w:pStyle w:val="NormalText"/>
              <w:jc w:val="center"/>
            </w:pPr>
            <w:r w:rsidRPr="00DE06C4">
              <w:t>D)</w:t>
            </w:r>
          </w:p>
        </w:tc>
        <w:tc>
          <w:tcPr>
            <w:tcW w:w="26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Accrual</w:t>
            </w:r>
          </w:p>
        </w:tc>
        <w:tc>
          <w:tcPr>
            <w:tcW w:w="25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DE06C4" w:rsidRDefault="00F11B69">
            <w:pPr>
              <w:pStyle w:val="NormalText"/>
            </w:pPr>
            <w:r w:rsidRPr="00DE06C4">
              <w:t>Accrual</w:t>
            </w:r>
          </w:p>
        </w:tc>
      </w:tr>
    </w:tbl>
    <w:p w:rsidR="006B2B66" w:rsidRPr="00DE06C4" w:rsidRDefault="00F11B69">
      <w:pPr>
        <w:pStyle w:val="NormalText"/>
      </w:pPr>
      <w:r w:rsidRPr="00DE06C4">
        <w:t>A) Choice A</w:t>
      </w:r>
    </w:p>
    <w:p w:rsidR="006B2B66" w:rsidRPr="00DE06C4" w:rsidRDefault="00F11B69">
      <w:pPr>
        <w:pStyle w:val="NormalText"/>
      </w:pPr>
      <w:r w:rsidRPr="00DE06C4">
        <w:t>B) Choice B</w:t>
      </w:r>
    </w:p>
    <w:p w:rsidR="006B2B66" w:rsidRPr="00DE06C4" w:rsidRDefault="00F11B69">
      <w:pPr>
        <w:pStyle w:val="NormalText"/>
      </w:pPr>
      <w:r w:rsidRPr="00DE06C4">
        <w:t>C) Choice C</w:t>
      </w:r>
    </w:p>
    <w:p w:rsidR="006B2B66" w:rsidRPr="00DE06C4" w:rsidRDefault="00F11B69">
      <w:pPr>
        <w:pStyle w:val="NormalText"/>
      </w:pPr>
      <w:r w:rsidRPr="00DE06C4">
        <w:t>D) Choice D</w:t>
      </w:r>
    </w:p>
    <w:p w:rsidR="006B2B66" w:rsidRPr="00DE06C4" w:rsidRDefault="006B2B66">
      <w:pPr>
        <w:pStyle w:val="NormalText"/>
      </w:pPr>
    </w:p>
    <w:p w:rsidR="00AD0BAB" w:rsidRDefault="00AD0BAB">
      <w:pPr>
        <w:rPr>
          <w:rFonts w:ascii="Times New Roman" w:hAnsi="Times New Roman" w:cs="Times New Roman"/>
          <w:color w:val="000000"/>
          <w:sz w:val="24"/>
          <w:szCs w:val="24"/>
        </w:rPr>
      </w:pPr>
      <w:r>
        <w:br w:type="page"/>
      </w:r>
    </w:p>
    <w:p w:rsidR="006B2B66" w:rsidRPr="00DE06C4" w:rsidRDefault="00F11B69">
      <w:pPr>
        <w:pStyle w:val="NormalText"/>
      </w:pPr>
      <w:r w:rsidRPr="00DE06C4">
        <w:lastRenderedPageBreak/>
        <w:t>57) A major governmental fund is one that has one or more elements (e.g., assets, liabilities, revenues, or expenditures) that is at least:</w:t>
      </w:r>
    </w:p>
    <w:p w:rsidR="006B2B66" w:rsidRPr="00DE06C4" w:rsidRDefault="00F11B69">
      <w:pPr>
        <w:pStyle w:val="NormalText"/>
      </w:pPr>
      <w:r w:rsidRPr="00DE06C4">
        <w:t>A) Five percent of the corresponding element(s) of total governmental funds and 10 percent of the corresponding element(s) of total governmental and enterprise funds combined.</w:t>
      </w:r>
    </w:p>
    <w:p w:rsidR="006B2B66" w:rsidRPr="00DE06C4" w:rsidRDefault="00F11B69">
      <w:pPr>
        <w:pStyle w:val="NormalText"/>
      </w:pPr>
      <w:r w:rsidRPr="00DE06C4">
        <w:t>B) Ten percent of the corresponding element(s) of total governmental funds and 10 percent of the corresponding element(s) of total governmental and enterprise funds combined.</w:t>
      </w:r>
    </w:p>
    <w:p w:rsidR="006B2B66" w:rsidRPr="00DE06C4" w:rsidRDefault="00F11B69">
      <w:pPr>
        <w:pStyle w:val="NormalText"/>
      </w:pPr>
      <w:r w:rsidRPr="00DE06C4">
        <w:t>C) Five percent of the corresponding element(s) of total governmental funds and five percent of the corresponding element(s) of total governmental and enterprise funds combined.</w:t>
      </w:r>
    </w:p>
    <w:p w:rsidR="006B2B66" w:rsidRPr="00DE06C4" w:rsidRDefault="00F11B69">
      <w:pPr>
        <w:pStyle w:val="NormalText"/>
        <w:spacing w:after="240"/>
      </w:pPr>
      <w:r w:rsidRPr="00DE06C4">
        <w:t>D) Ten percent of the corresponding element(s) of total governmental funds and 5 percent of the corresponding element(s) of total governmental and enterprise funds combined.</w:t>
      </w:r>
    </w:p>
    <w:p w:rsidR="006B2B66" w:rsidRPr="00DE06C4" w:rsidRDefault="00F11B69">
      <w:pPr>
        <w:pStyle w:val="NormalText"/>
      </w:pPr>
      <w:r w:rsidRPr="00DE06C4">
        <w:t xml:space="preserve">58) A city received resources that the state indicates can only be used for public works projects, such as road construction. Assuming the resources have not been expended by year end, how would the resources the city received </w:t>
      </w:r>
      <w:proofErr w:type="gramStart"/>
      <w:r w:rsidRPr="00DE06C4">
        <w:t>be</w:t>
      </w:r>
      <w:proofErr w:type="gramEnd"/>
      <w:r w:rsidRPr="00DE06C4">
        <w:t xml:space="preserve"> shown in the city's fund balances?</w:t>
      </w:r>
    </w:p>
    <w:p w:rsidR="006B2B66" w:rsidRPr="00DE06C4" w:rsidRDefault="00F11B69">
      <w:pPr>
        <w:pStyle w:val="NormalText"/>
      </w:pPr>
      <w:r w:rsidRPr="00DE06C4">
        <w:t>A) Designated Fund Balance.</w:t>
      </w:r>
    </w:p>
    <w:p w:rsidR="006B2B66" w:rsidRPr="00DE06C4" w:rsidRDefault="00F11B69">
      <w:pPr>
        <w:pStyle w:val="NormalText"/>
      </w:pPr>
      <w:r w:rsidRPr="00DE06C4">
        <w:t>B) Committed Fund Balance.</w:t>
      </w:r>
    </w:p>
    <w:p w:rsidR="006B2B66" w:rsidRPr="00DE06C4" w:rsidRDefault="00F11B69">
      <w:pPr>
        <w:pStyle w:val="NormalText"/>
      </w:pPr>
      <w:r w:rsidRPr="00DE06C4">
        <w:t>C) Restricted Fund Balance.</w:t>
      </w:r>
    </w:p>
    <w:p w:rsidR="006B2B66" w:rsidRPr="00DE06C4" w:rsidRDefault="00F11B69">
      <w:pPr>
        <w:pStyle w:val="NormalText"/>
      </w:pPr>
      <w:r w:rsidRPr="00DE06C4">
        <w:t>D) Assigned Fund Balance.</w:t>
      </w:r>
    </w:p>
    <w:p w:rsidR="006B2B66" w:rsidRPr="00DE06C4" w:rsidRDefault="006B2B66">
      <w:pPr>
        <w:pStyle w:val="NormalText"/>
      </w:pPr>
    </w:p>
    <w:p w:rsidR="006B2B66" w:rsidRPr="00DE06C4" w:rsidRDefault="00F11B69">
      <w:pPr>
        <w:pStyle w:val="NormalText"/>
      </w:pPr>
      <w:r w:rsidRPr="00DE06C4">
        <w:t>59) Which of the following would be reported as a nonspendable fund balance?</w:t>
      </w:r>
    </w:p>
    <w:p w:rsidR="006B2B66" w:rsidRPr="00DE06C4" w:rsidRDefault="00F11B69">
      <w:pPr>
        <w:pStyle w:val="NormalText"/>
      </w:pPr>
      <w:r w:rsidRPr="00DE06C4">
        <w:t>A) Inventory.</w:t>
      </w:r>
    </w:p>
    <w:p w:rsidR="006B2B66" w:rsidRPr="00DE06C4" w:rsidRDefault="00F11B69">
      <w:pPr>
        <w:pStyle w:val="NormalText"/>
      </w:pPr>
      <w:r w:rsidRPr="00DE06C4">
        <w:t>B) Restricted assets.</w:t>
      </w:r>
    </w:p>
    <w:p w:rsidR="006B2B66" w:rsidRPr="00DE06C4" w:rsidRDefault="00F11B69">
      <w:pPr>
        <w:pStyle w:val="NormalText"/>
      </w:pPr>
      <w:r w:rsidRPr="00DE06C4">
        <w:t>C) Assets whose use is limited.</w:t>
      </w:r>
    </w:p>
    <w:p w:rsidR="006B2B66" w:rsidRPr="00DE06C4" w:rsidRDefault="00F11B69">
      <w:pPr>
        <w:pStyle w:val="NormalText"/>
      </w:pPr>
      <w:r w:rsidRPr="00DE06C4">
        <w:t>D) Capital assets.</w:t>
      </w:r>
    </w:p>
    <w:p w:rsidR="006B2B66" w:rsidRPr="00DE06C4" w:rsidRDefault="006B2B66">
      <w:pPr>
        <w:pStyle w:val="NormalText"/>
      </w:pPr>
    </w:p>
    <w:p w:rsidR="006B2B66" w:rsidRPr="00DE06C4" w:rsidRDefault="00F11B69">
      <w:pPr>
        <w:pStyle w:val="NormalText"/>
      </w:pPr>
      <w:r w:rsidRPr="00DE06C4">
        <w:t>60) Under GASB standards which of the following funds can report a positive amount for unassigned fund balance?</w:t>
      </w:r>
    </w:p>
    <w:p w:rsidR="006B2B66" w:rsidRPr="00DE06C4" w:rsidRDefault="00F11B69">
      <w:pPr>
        <w:pStyle w:val="NormalText"/>
      </w:pPr>
      <w:r w:rsidRPr="00DE06C4">
        <w:t>A) Capital projects fund.</w:t>
      </w:r>
    </w:p>
    <w:p w:rsidR="006B2B66" w:rsidRPr="00DE06C4" w:rsidRDefault="00F11B69">
      <w:pPr>
        <w:pStyle w:val="NormalText"/>
      </w:pPr>
      <w:r w:rsidRPr="00DE06C4">
        <w:t>B) Special revenue fund.</w:t>
      </w:r>
    </w:p>
    <w:p w:rsidR="006B2B66" w:rsidRPr="00DE06C4" w:rsidRDefault="00F11B69">
      <w:pPr>
        <w:pStyle w:val="NormalText"/>
      </w:pPr>
      <w:r w:rsidRPr="00DE06C4">
        <w:t>C) General Fund.</w:t>
      </w:r>
    </w:p>
    <w:p w:rsidR="006B2B66" w:rsidRPr="00DE06C4" w:rsidRDefault="00F11B69">
      <w:pPr>
        <w:pStyle w:val="NormalText"/>
      </w:pPr>
      <w:r w:rsidRPr="00DE06C4">
        <w:t>D) All of the options.</w:t>
      </w:r>
    </w:p>
    <w:p w:rsidR="006B2B66" w:rsidRPr="00DE06C4" w:rsidRDefault="006B2B66">
      <w:pPr>
        <w:pStyle w:val="NormalText"/>
      </w:pPr>
    </w:p>
    <w:p w:rsidR="006B2B66" w:rsidRPr="00DE06C4" w:rsidRDefault="00F11B69">
      <w:pPr>
        <w:pStyle w:val="NormalText"/>
      </w:pPr>
      <w:r w:rsidRPr="00DE06C4">
        <w:t>61) Use the following information to determine whether the Development Special Revenue and the Debt Service Funds should be reported as major funds based on asset amounts provided.</w:t>
      </w:r>
    </w:p>
    <w:p w:rsidR="006B2B66" w:rsidRPr="00DE06C4" w:rsidRDefault="006B2B66">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300"/>
        <w:gridCol w:w="1120"/>
      </w:tblGrid>
      <w:tr w:rsidR="006B2B66" w:rsidRPr="00DE06C4">
        <w:tc>
          <w:tcPr>
            <w:tcW w:w="6880" w:type="dxa"/>
            <w:tcBorders>
              <w:top w:val="nil"/>
              <w:left w:val="nil"/>
              <w:bottom w:val="nil"/>
              <w:right w:val="nil"/>
            </w:tcBorders>
            <w:vAlign w:val="center"/>
          </w:tcPr>
          <w:p w:rsidR="006B2B66" w:rsidRPr="00DE06C4" w:rsidRDefault="00F11B69">
            <w:pPr>
              <w:pStyle w:val="NormalText"/>
            </w:pPr>
            <w:r w:rsidRPr="00DE06C4">
              <w:t>Development Special Revenue Fund Assets</w:t>
            </w:r>
          </w:p>
        </w:tc>
        <w:tc>
          <w:tcPr>
            <w:tcW w:w="30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w:t>
            </w:r>
          </w:p>
        </w:tc>
        <w:tc>
          <w:tcPr>
            <w:tcW w:w="112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740,000</w:t>
            </w:r>
          </w:p>
        </w:tc>
      </w:tr>
      <w:tr w:rsidR="006B2B66" w:rsidRPr="00DE06C4">
        <w:tc>
          <w:tcPr>
            <w:tcW w:w="6880" w:type="dxa"/>
            <w:tcBorders>
              <w:top w:val="nil"/>
              <w:left w:val="nil"/>
              <w:bottom w:val="nil"/>
              <w:right w:val="nil"/>
            </w:tcBorders>
            <w:vAlign w:val="center"/>
          </w:tcPr>
          <w:p w:rsidR="006B2B66" w:rsidRPr="00DE06C4" w:rsidRDefault="00F11B69">
            <w:pPr>
              <w:pStyle w:val="NormalText"/>
            </w:pPr>
            <w:r w:rsidRPr="00DE06C4">
              <w:t>Debt Service Fund Assets</w:t>
            </w:r>
          </w:p>
        </w:tc>
        <w:tc>
          <w:tcPr>
            <w:tcW w:w="30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w:t>
            </w:r>
          </w:p>
        </w:tc>
        <w:tc>
          <w:tcPr>
            <w:tcW w:w="112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150,000</w:t>
            </w:r>
          </w:p>
        </w:tc>
      </w:tr>
      <w:tr w:rsidR="006B2B66" w:rsidRPr="00DE06C4">
        <w:tc>
          <w:tcPr>
            <w:tcW w:w="6880" w:type="dxa"/>
            <w:tcBorders>
              <w:top w:val="nil"/>
              <w:left w:val="nil"/>
              <w:bottom w:val="nil"/>
              <w:right w:val="nil"/>
            </w:tcBorders>
            <w:vAlign w:val="center"/>
          </w:tcPr>
          <w:p w:rsidR="006B2B66" w:rsidRPr="00DE06C4" w:rsidRDefault="00F11B69">
            <w:pPr>
              <w:pStyle w:val="NormalText"/>
            </w:pPr>
            <w:r w:rsidRPr="00DE06C4">
              <w:t>Total Governmental Fund Assets</w:t>
            </w:r>
          </w:p>
        </w:tc>
        <w:tc>
          <w:tcPr>
            <w:tcW w:w="30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w:t>
            </w:r>
          </w:p>
        </w:tc>
        <w:tc>
          <w:tcPr>
            <w:tcW w:w="112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7,500,000</w:t>
            </w:r>
          </w:p>
        </w:tc>
      </w:tr>
      <w:tr w:rsidR="006B2B66" w:rsidRPr="00DE06C4">
        <w:tc>
          <w:tcPr>
            <w:tcW w:w="6880" w:type="dxa"/>
            <w:tcBorders>
              <w:top w:val="nil"/>
              <w:left w:val="nil"/>
              <w:bottom w:val="nil"/>
              <w:right w:val="nil"/>
            </w:tcBorders>
            <w:vAlign w:val="center"/>
          </w:tcPr>
          <w:p w:rsidR="006B2B66" w:rsidRPr="00DE06C4" w:rsidRDefault="00F11B69">
            <w:pPr>
              <w:pStyle w:val="NormalText"/>
            </w:pPr>
            <w:r w:rsidRPr="00DE06C4">
              <w:t>Total Governmental Fund and Enterprise Fund Assets</w:t>
            </w:r>
          </w:p>
        </w:tc>
        <w:tc>
          <w:tcPr>
            <w:tcW w:w="30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w:t>
            </w:r>
          </w:p>
        </w:tc>
        <w:tc>
          <w:tcPr>
            <w:tcW w:w="1120" w:type="dxa"/>
            <w:tcBorders>
              <w:top w:val="nil"/>
              <w:left w:val="nil"/>
              <w:bottom w:val="nil"/>
              <w:right w:val="nil"/>
            </w:tcBorders>
            <w:tcMar>
              <w:top w:w="0" w:type="dxa"/>
              <w:left w:w="0" w:type="dxa"/>
              <w:bottom w:w="0" w:type="dxa"/>
              <w:right w:w="0" w:type="dxa"/>
            </w:tcMar>
            <w:vAlign w:val="center"/>
          </w:tcPr>
          <w:p w:rsidR="006B2B66" w:rsidRPr="00DE06C4" w:rsidRDefault="00F11B69">
            <w:pPr>
              <w:pStyle w:val="NormalText"/>
              <w:jc w:val="right"/>
            </w:pPr>
            <w:r w:rsidRPr="00DE06C4">
              <w:t>8,750,000</w:t>
            </w:r>
          </w:p>
        </w:tc>
      </w:tr>
    </w:tbl>
    <w:p w:rsidR="006B2B66" w:rsidRPr="00DE06C4" w:rsidRDefault="00F11B69">
      <w:pPr>
        <w:pStyle w:val="NormalText"/>
      </w:pPr>
      <w:r w:rsidRPr="00DE06C4">
        <w:t>A) The Development Special Revenue Fund should be reported as major.</w:t>
      </w:r>
    </w:p>
    <w:p w:rsidR="006B2B66" w:rsidRPr="00DE06C4" w:rsidRDefault="00F11B69">
      <w:pPr>
        <w:pStyle w:val="NormalText"/>
      </w:pPr>
      <w:r w:rsidRPr="00DE06C4">
        <w:t>B) The Debt Service Fund should be reported as major.</w:t>
      </w:r>
    </w:p>
    <w:p w:rsidR="006B2B66" w:rsidRPr="00DE06C4" w:rsidRDefault="00F11B69">
      <w:pPr>
        <w:pStyle w:val="NormalText"/>
      </w:pPr>
      <w:r w:rsidRPr="00DE06C4">
        <w:t>C) Both the Development Special Revenue Fund and the Debt Service Fund should be reported as major.</w:t>
      </w:r>
    </w:p>
    <w:p w:rsidR="006B2B66" w:rsidRPr="00DE06C4" w:rsidRDefault="00F11B69">
      <w:pPr>
        <w:pStyle w:val="NormalText"/>
      </w:pPr>
      <w:r w:rsidRPr="00DE06C4">
        <w:t>D) Neither the Development Special Revenue Fund nor the Debt Service Fund should be reported as major.</w:t>
      </w:r>
    </w:p>
    <w:p w:rsidR="006B2B66" w:rsidRPr="00DE06C4" w:rsidRDefault="006B2B66">
      <w:pPr>
        <w:pStyle w:val="NormalText"/>
      </w:pPr>
    </w:p>
    <w:p w:rsidR="00AD0BAB" w:rsidRDefault="00AD0BAB">
      <w:pPr>
        <w:rPr>
          <w:rFonts w:ascii="Times New Roman" w:hAnsi="Times New Roman" w:cs="Times New Roman"/>
          <w:color w:val="000000"/>
          <w:sz w:val="24"/>
          <w:szCs w:val="24"/>
        </w:rPr>
      </w:pPr>
      <w:r>
        <w:br w:type="page"/>
      </w:r>
    </w:p>
    <w:p w:rsidR="006B2B66" w:rsidRPr="00DE06C4" w:rsidRDefault="00F11B69">
      <w:pPr>
        <w:pStyle w:val="NormalText"/>
      </w:pPr>
      <w:r w:rsidRPr="00DE06C4">
        <w:lastRenderedPageBreak/>
        <w:t>62) Which of the following is not one of the seven elements defined by the GASB concept statements?</w:t>
      </w:r>
    </w:p>
    <w:p w:rsidR="006B2B66" w:rsidRPr="00DE06C4" w:rsidRDefault="00F11B69">
      <w:pPr>
        <w:pStyle w:val="NormalText"/>
      </w:pPr>
      <w:r w:rsidRPr="00DE06C4">
        <w:t>A) Deferred inflow of resources.</w:t>
      </w:r>
    </w:p>
    <w:p w:rsidR="006B2B66" w:rsidRPr="00DE06C4" w:rsidRDefault="00F11B69">
      <w:pPr>
        <w:pStyle w:val="NormalText"/>
      </w:pPr>
      <w:r w:rsidRPr="00DE06C4">
        <w:t>B) Expenses.</w:t>
      </w:r>
    </w:p>
    <w:p w:rsidR="006B2B66" w:rsidRPr="00DE06C4" w:rsidRDefault="00F11B69">
      <w:pPr>
        <w:pStyle w:val="NormalText"/>
      </w:pPr>
      <w:r w:rsidRPr="00DE06C4">
        <w:t>C) Assets.</w:t>
      </w:r>
    </w:p>
    <w:p w:rsidR="006B2B66" w:rsidRPr="00DE06C4" w:rsidRDefault="00F11B69">
      <w:pPr>
        <w:pStyle w:val="NormalText"/>
        <w:spacing w:after="240"/>
      </w:pPr>
      <w:r w:rsidRPr="00DE06C4">
        <w:t>D) Net position.</w:t>
      </w:r>
    </w:p>
    <w:p w:rsidR="006B2B66" w:rsidRPr="00DE06C4" w:rsidRDefault="00F11B69">
      <w:pPr>
        <w:pStyle w:val="NormalText"/>
      </w:pPr>
      <w:r w:rsidRPr="00DE06C4">
        <w:t>63) The GASB concept statements indicate that in certain instances a remeasured value for an asset or liability should be reported on the financial statements. Which of the following is not one of the methods recommended by the GASB for remeasured amounts?</w:t>
      </w:r>
    </w:p>
    <w:p w:rsidR="006B2B66" w:rsidRPr="00DE06C4" w:rsidRDefault="00F11B69">
      <w:pPr>
        <w:pStyle w:val="NormalText"/>
      </w:pPr>
      <w:r w:rsidRPr="00DE06C4">
        <w:t>A) Historical cost.</w:t>
      </w:r>
    </w:p>
    <w:p w:rsidR="006B2B66" w:rsidRPr="00DE06C4" w:rsidRDefault="00F11B69">
      <w:pPr>
        <w:pStyle w:val="NormalText"/>
      </w:pPr>
      <w:r w:rsidRPr="00DE06C4">
        <w:t>B) Lower of cost or market.</w:t>
      </w:r>
    </w:p>
    <w:p w:rsidR="006B2B66" w:rsidRPr="00DE06C4" w:rsidRDefault="00F11B69">
      <w:pPr>
        <w:pStyle w:val="NormalText"/>
      </w:pPr>
      <w:r w:rsidRPr="00DE06C4">
        <w:t>C) Fair value.</w:t>
      </w:r>
    </w:p>
    <w:p w:rsidR="006B2B66" w:rsidRPr="00DE06C4" w:rsidRDefault="00F11B69">
      <w:pPr>
        <w:pStyle w:val="NormalText"/>
      </w:pPr>
      <w:r w:rsidRPr="00DE06C4">
        <w:t>D) Replacement cost.</w:t>
      </w:r>
    </w:p>
    <w:p w:rsidR="006B2B66" w:rsidRPr="00DE06C4" w:rsidRDefault="006B2B66">
      <w:pPr>
        <w:pStyle w:val="NormalText"/>
      </w:pPr>
    </w:p>
    <w:p w:rsidR="006B2B66" w:rsidRPr="00DE06C4" w:rsidRDefault="00F11B69">
      <w:pPr>
        <w:pStyle w:val="NormalText"/>
      </w:pPr>
      <w:r w:rsidRPr="00DE06C4">
        <w:t>64) The GASB recommends that budget-to-actual comparison information be provided as which of the following?</w:t>
      </w:r>
    </w:p>
    <w:p w:rsidR="006B2B66" w:rsidRPr="00DE06C4" w:rsidRDefault="00F11B69">
      <w:pPr>
        <w:pStyle w:val="NormalText"/>
      </w:pPr>
      <w:r w:rsidRPr="00DE06C4">
        <w:t>A) A stand-alone financial statement.</w:t>
      </w:r>
    </w:p>
    <w:p w:rsidR="006B2B66" w:rsidRPr="00DE06C4" w:rsidRDefault="00F11B69">
      <w:pPr>
        <w:pStyle w:val="NormalText"/>
      </w:pPr>
      <w:r w:rsidRPr="00DE06C4">
        <w:t>B) A schedule in the notes to the financial statements.</w:t>
      </w:r>
    </w:p>
    <w:p w:rsidR="006B2B66" w:rsidRPr="00DE06C4" w:rsidRDefault="00F11B69">
      <w:pPr>
        <w:pStyle w:val="NormalText"/>
      </w:pPr>
      <w:r w:rsidRPr="00DE06C4">
        <w:t>C) As a part of the basic financial statements.</w:t>
      </w:r>
    </w:p>
    <w:p w:rsidR="006B2B66" w:rsidRPr="00DE06C4" w:rsidRDefault="00F11B69">
      <w:pPr>
        <w:pStyle w:val="NormalText"/>
      </w:pPr>
      <w:r w:rsidRPr="00DE06C4">
        <w:t xml:space="preserve">D) </w:t>
      </w:r>
      <w:proofErr w:type="gramStart"/>
      <w:r w:rsidRPr="00DE06C4">
        <w:t>As</w:t>
      </w:r>
      <w:proofErr w:type="gramEnd"/>
      <w:r w:rsidRPr="00DE06C4">
        <w:t xml:space="preserve"> a required supplementary information schedule.</w:t>
      </w:r>
    </w:p>
    <w:p w:rsidR="006B2B66" w:rsidRPr="00DE06C4" w:rsidRDefault="006B2B66">
      <w:pPr>
        <w:pStyle w:val="NormalText"/>
      </w:pPr>
    </w:p>
    <w:p w:rsidR="006B2B66" w:rsidRPr="00DE06C4" w:rsidRDefault="00F11B69">
      <w:pPr>
        <w:pStyle w:val="NormalText"/>
      </w:pPr>
      <w:r w:rsidRPr="00DE06C4">
        <w:t>65) The GASB requires budget-to-actual comparison information for which of the following?</w:t>
      </w:r>
    </w:p>
    <w:p w:rsidR="006B2B66" w:rsidRPr="00DE06C4" w:rsidRDefault="00F11B69">
      <w:pPr>
        <w:pStyle w:val="NormalText"/>
      </w:pPr>
      <w:r w:rsidRPr="00DE06C4">
        <w:t>A) The General Fund.</w:t>
      </w:r>
    </w:p>
    <w:p w:rsidR="006B2B66" w:rsidRPr="00DE06C4" w:rsidRDefault="00F11B69">
      <w:pPr>
        <w:pStyle w:val="NormalText"/>
      </w:pPr>
      <w:r w:rsidRPr="00DE06C4">
        <w:t>B) All governmental funds.</w:t>
      </w:r>
    </w:p>
    <w:p w:rsidR="006B2B66" w:rsidRPr="00DE06C4" w:rsidRDefault="00F11B69">
      <w:pPr>
        <w:pStyle w:val="NormalText"/>
      </w:pPr>
      <w:r w:rsidRPr="00DE06C4">
        <w:t>C) The General Fund and major special revenue funds with legally adopted budgets.</w:t>
      </w:r>
    </w:p>
    <w:p w:rsidR="006B2B66" w:rsidRPr="00DE06C4" w:rsidRDefault="00F11B69">
      <w:pPr>
        <w:pStyle w:val="NormalText"/>
      </w:pPr>
      <w:r w:rsidRPr="00DE06C4">
        <w:t>D) All special revenue, debt service and capital projects funds with legally adopted budgets.</w:t>
      </w:r>
    </w:p>
    <w:p w:rsidR="006B2B66" w:rsidRPr="00DE06C4" w:rsidRDefault="006B2B66">
      <w:pPr>
        <w:pStyle w:val="NormalText"/>
      </w:pPr>
    </w:p>
    <w:p w:rsidR="006B2B66" w:rsidRPr="00DE06C4" w:rsidRDefault="00F11B69">
      <w:pPr>
        <w:pStyle w:val="NormalText"/>
        <w:tabs>
          <w:tab w:val="left" w:pos="0"/>
        </w:tabs>
      </w:pPr>
      <w:r w:rsidRPr="00DE06C4">
        <w:t>66) For each of the following descriptive phrases, indicate the type of fund from the list.</w:t>
      </w:r>
    </w:p>
    <w:p w:rsidR="006B2B66" w:rsidRPr="00DE06C4" w:rsidRDefault="006B2B66">
      <w:pPr>
        <w:pStyle w:val="NormalText"/>
        <w:tabs>
          <w:tab w:val="left" w:pos="0"/>
        </w:tabs>
      </w:pPr>
    </w:p>
    <w:p w:rsidR="006B2B66" w:rsidRPr="00DE06C4" w:rsidRDefault="00F11B69">
      <w:pPr>
        <w:pStyle w:val="NormalText"/>
        <w:tabs>
          <w:tab w:val="left" w:pos="0"/>
        </w:tabs>
      </w:pPr>
      <w:r w:rsidRPr="00DE06C4">
        <w:t>A. Governmental funds</w:t>
      </w:r>
    </w:p>
    <w:p w:rsidR="006B2B66" w:rsidRPr="00DE06C4" w:rsidRDefault="00F11B69">
      <w:pPr>
        <w:pStyle w:val="NormalText"/>
        <w:tabs>
          <w:tab w:val="left" w:pos="0"/>
        </w:tabs>
      </w:pPr>
      <w:r w:rsidRPr="00DE06C4">
        <w:t>B. Proprietary funds</w:t>
      </w:r>
    </w:p>
    <w:p w:rsidR="006B2B66" w:rsidRPr="00DE06C4" w:rsidRDefault="00F11B69">
      <w:pPr>
        <w:pStyle w:val="NormalText"/>
        <w:tabs>
          <w:tab w:val="left" w:pos="0"/>
        </w:tabs>
      </w:pPr>
      <w:r w:rsidRPr="00DE06C4">
        <w:t>C. Fiduciary funds</w:t>
      </w:r>
    </w:p>
    <w:p w:rsidR="006B2B66" w:rsidRPr="00DE06C4" w:rsidRDefault="006B2B66">
      <w:pPr>
        <w:pStyle w:val="NormalText"/>
        <w:tabs>
          <w:tab w:val="left" w:pos="0"/>
        </w:tabs>
      </w:pPr>
    </w:p>
    <w:p w:rsidR="006B2B66" w:rsidRPr="00DE06C4" w:rsidRDefault="00F11B69">
      <w:pPr>
        <w:pStyle w:val="NormalText"/>
        <w:tabs>
          <w:tab w:val="left" w:pos="0"/>
        </w:tabs>
      </w:pPr>
      <w:proofErr w:type="gramStart"/>
      <w:r w:rsidRPr="00DE06C4">
        <w:t>________ 1.</w:t>
      </w:r>
      <w:proofErr w:type="gramEnd"/>
      <w:r w:rsidRPr="00DE06C4">
        <w:t xml:space="preserve"> Includes permanent funds held in trust to be used for public purposes</w:t>
      </w:r>
    </w:p>
    <w:p w:rsidR="006B2B66" w:rsidRPr="00DE06C4" w:rsidRDefault="00F11B69">
      <w:pPr>
        <w:pStyle w:val="NormalText"/>
        <w:tabs>
          <w:tab w:val="left" w:pos="0"/>
        </w:tabs>
      </w:pPr>
      <w:proofErr w:type="gramStart"/>
      <w:r w:rsidRPr="00DE06C4">
        <w:t>________ 2.</w:t>
      </w:r>
      <w:proofErr w:type="gramEnd"/>
      <w:r w:rsidRPr="00DE06C4">
        <w:t xml:space="preserve"> Sometimes referred to as self-supporting or business-like funds</w:t>
      </w:r>
    </w:p>
    <w:p w:rsidR="006B2B66" w:rsidRPr="00DE06C4" w:rsidRDefault="00F11B69">
      <w:pPr>
        <w:pStyle w:val="NormalText"/>
        <w:tabs>
          <w:tab w:val="left" w:pos="0"/>
        </w:tabs>
      </w:pPr>
      <w:proofErr w:type="gramStart"/>
      <w:r w:rsidRPr="00DE06C4">
        <w:t>________ 3.</w:t>
      </w:r>
      <w:proofErr w:type="gramEnd"/>
      <w:r w:rsidRPr="00DE06C4">
        <w:t xml:space="preserve"> Any fund held by a government in a custodial or trustee relationship for an external party</w:t>
      </w:r>
    </w:p>
    <w:p w:rsidR="006B2B66" w:rsidRPr="00DE06C4" w:rsidRDefault="00F11B69">
      <w:pPr>
        <w:pStyle w:val="NormalText"/>
        <w:tabs>
          <w:tab w:val="left" w:pos="0"/>
        </w:tabs>
      </w:pPr>
      <w:proofErr w:type="gramStart"/>
      <w:r w:rsidRPr="00DE06C4">
        <w:t>________ 4.</w:t>
      </w:r>
      <w:proofErr w:type="gramEnd"/>
      <w:r w:rsidRPr="00DE06C4">
        <w:t xml:space="preserve"> Used when the government collects taxes or amounts to be invested for external parties</w:t>
      </w:r>
    </w:p>
    <w:p w:rsidR="006B2B66" w:rsidRPr="00DE06C4" w:rsidRDefault="00F11B69">
      <w:pPr>
        <w:pStyle w:val="NormalText"/>
        <w:tabs>
          <w:tab w:val="left" w:pos="0"/>
        </w:tabs>
        <w:spacing w:after="240"/>
      </w:pPr>
      <w:proofErr w:type="gramStart"/>
      <w:r w:rsidRPr="00DE06C4">
        <w:t>________ 5.</w:t>
      </w:r>
      <w:proofErr w:type="gramEnd"/>
      <w:r w:rsidRPr="00DE06C4">
        <w:t xml:space="preserve"> Enterprise and internal service funds </w:t>
      </w:r>
    </w:p>
    <w:p w:rsidR="00AD0BAB" w:rsidRDefault="00AD0BAB">
      <w:pPr>
        <w:rPr>
          <w:rFonts w:ascii="Times New Roman" w:hAnsi="Times New Roman" w:cs="Times New Roman"/>
          <w:color w:val="000000"/>
          <w:sz w:val="24"/>
          <w:szCs w:val="24"/>
        </w:rPr>
      </w:pPr>
      <w:r>
        <w:br w:type="page"/>
      </w:r>
    </w:p>
    <w:p w:rsidR="006B2B66" w:rsidRPr="00DE06C4" w:rsidRDefault="00F11B69">
      <w:pPr>
        <w:pStyle w:val="NormalText"/>
        <w:tabs>
          <w:tab w:val="left" w:pos="0"/>
        </w:tabs>
      </w:pPr>
      <w:r w:rsidRPr="00DE06C4">
        <w:lastRenderedPageBreak/>
        <w:t>67) For each of the following scenarios, indicate how they would be classified for fund balance reporting purposes using the classification list.</w:t>
      </w:r>
    </w:p>
    <w:p w:rsidR="006B2B66" w:rsidRPr="00DE06C4" w:rsidRDefault="006B2B66">
      <w:pPr>
        <w:pStyle w:val="NormalText"/>
        <w:tabs>
          <w:tab w:val="left" w:pos="0"/>
        </w:tabs>
      </w:pPr>
    </w:p>
    <w:p w:rsidR="006B2B66" w:rsidRPr="00DE06C4" w:rsidRDefault="00F11B69">
      <w:pPr>
        <w:pStyle w:val="NormalText"/>
        <w:tabs>
          <w:tab w:val="left" w:pos="0"/>
        </w:tabs>
      </w:pPr>
      <w:r w:rsidRPr="00DE06C4">
        <w:t>A.</w:t>
      </w:r>
      <w:r w:rsidRPr="00DE06C4">
        <w:tab/>
        <w:t>Nonspendable</w:t>
      </w:r>
    </w:p>
    <w:p w:rsidR="006B2B66" w:rsidRPr="00DE06C4" w:rsidRDefault="00F11B69">
      <w:pPr>
        <w:pStyle w:val="NormalText"/>
        <w:tabs>
          <w:tab w:val="left" w:pos="0"/>
        </w:tabs>
      </w:pPr>
      <w:r w:rsidRPr="00DE06C4">
        <w:t>B.</w:t>
      </w:r>
      <w:r w:rsidRPr="00DE06C4">
        <w:tab/>
        <w:t>Restricted</w:t>
      </w:r>
    </w:p>
    <w:p w:rsidR="006B2B66" w:rsidRPr="00DE06C4" w:rsidRDefault="00F11B69">
      <w:pPr>
        <w:pStyle w:val="NormalText"/>
        <w:tabs>
          <w:tab w:val="left" w:pos="0"/>
        </w:tabs>
      </w:pPr>
      <w:r w:rsidRPr="00DE06C4">
        <w:t>C.</w:t>
      </w:r>
      <w:r w:rsidRPr="00DE06C4">
        <w:tab/>
        <w:t>Committed</w:t>
      </w:r>
    </w:p>
    <w:p w:rsidR="006B2B66" w:rsidRPr="00DE06C4" w:rsidRDefault="00F11B69">
      <w:pPr>
        <w:pStyle w:val="NormalText"/>
        <w:tabs>
          <w:tab w:val="left" w:pos="0"/>
        </w:tabs>
      </w:pPr>
      <w:r w:rsidRPr="00DE06C4">
        <w:t>D.</w:t>
      </w:r>
      <w:r w:rsidRPr="00DE06C4">
        <w:tab/>
        <w:t>Assigned</w:t>
      </w:r>
    </w:p>
    <w:p w:rsidR="006B2B66" w:rsidRPr="00DE06C4" w:rsidRDefault="00F11B69">
      <w:pPr>
        <w:pStyle w:val="NormalText"/>
        <w:tabs>
          <w:tab w:val="left" w:pos="0"/>
        </w:tabs>
      </w:pPr>
      <w:r w:rsidRPr="00DE06C4">
        <w:t>E.</w:t>
      </w:r>
      <w:r w:rsidRPr="00DE06C4">
        <w:tab/>
        <w:t>Unassigned</w:t>
      </w:r>
    </w:p>
    <w:p w:rsidR="006B2B66" w:rsidRPr="00DE06C4" w:rsidRDefault="006B2B66">
      <w:pPr>
        <w:pStyle w:val="NormalText"/>
        <w:tabs>
          <w:tab w:val="left" w:pos="0"/>
        </w:tabs>
      </w:pPr>
    </w:p>
    <w:p w:rsidR="006B2B66" w:rsidRPr="00DE06C4" w:rsidRDefault="00F11B69">
      <w:pPr>
        <w:pStyle w:val="NormalText"/>
        <w:tabs>
          <w:tab w:val="left" w:pos="0"/>
        </w:tabs>
      </w:pPr>
      <w:proofErr w:type="gramStart"/>
      <w:r w:rsidRPr="00DE06C4">
        <w:t>________ 1.</w:t>
      </w:r>
      <w:proofErr w:type="gramEnd"/>
      <w:r w:rsidRPr="00DE06C4">
        <w:tab/>
        <w:t>Bond proceeds of $15,000,000 that must be used for construction of a fire substation remain unspent at the end of the fiscal year.</w:t>
      </w:r>
    </w:p>
    <w:p w:rsidR="006B2B66" w:rsidRPr="00DE06C4" w:rsidRDefault="00F11B69">
      <w:pPr>
        <w:pStyle w:val="NormalText"/>
        <w:tabs>
          <w:tab w:val="left" w:pos="0"/>
        </w:tabs>
      </w:pPr>
      <w:proofErr w:type="gramStart"/>
      <w:r w:rsidRPr="00DE06C4">
        <w:t>________ 2.</w:t>
      </w:r>
      <w:proofErr w:type="gramEnd"/>
      <w:r w:rsidRPr="00DE06C4">
        <w:tab/>
        <w:t>Prepaid rent of $6,000 remains at the end of the fiscal year.</w:t>
      </w:r>
    </w:p>
    <w:p w:rsidR="006B2B66" w:rsidRPr="00DE06C4" w:rsidRDefault="00F11B69">
      <w:pPr>
        <w:pStyle w:val="NormalText"/>
        <w:tabs>
          <w:tab w:val="left" w:pos="0"/>
        </w:tabs>
      </w:pPr>
      <w:proofErr w:type="gramStart"/>
      <w:r w:rsidRPr="00DE06C4">
        <w:t>________ 3.</w:t>
      </w:r>
      <w:proofErr w:type="gramEnd"/>
      <w:r w:rsidRPr="00DE06C4">
        <w:tab/>
        <w:t>The city council adopted a plan to set aside 2% of revenues over the next three years to help build cash reserves.  At the end of the fiscal year 2% of the revenues were set aside.</w:t>
      </w:r>
    </w:p>
    <w:p w:rsidR="006B2B66" w:rsidRPr="00DE06C4" w:rsidRDefault="00F11B69">
      <w:pPr>
        <w:pStyle w:val="NormalText"/>
        <w:tabs>
          <w:tab w:val="left" w:pos="0"/>
        </w:tabs>
      </w:pPr>
      <w:proofErr w:type="gramStart"/>
      <w:r w:rsidRPr="00DE06C4">
        <w:t>________ 4.</w:t>
      </w:r>
      <w:proofErr w:type="gramEnd"/>
      <w:r w:rsidRPr="00DE06C4">
        <w:tab/>
        <w:t>The state transportation department provided $1,000,000 in state funds to be used for street widening.  At the end of the fiscal year $750,000 remained unspent.</w:t>
      </w:r>
    </w:p>
    <w:p w:rsidR="006B2B66" w:rsidRPr="00DE06C4" w:rsidRDefault="00F11B69">
      <w:pPr>
        <w:pStyle w:val="NormalText"/>
        <w:tabs>
          <w:tab w:val="left" w:pos="0"/>
        </w:tabs>
      </w:pPr>
      <w:proofErr w:type="gramStart"/>
      <w:r w:rsidRPr="00DE06C4">
        <w:t>________ 5.</w:t>
      </w:r>
      <w:proofErr w:type="gramEnd"/>
      <w:r w:rsidRPr="00DE06C4">
        <w:tab/>
        <w:t>The county received a $3,000,000 endowment during the year.</w:t>
      </w:r>
    </w:p>
    <w:p w:rsidR="006B2B66" w:rsidRPr="00DE06C4" w:rsidRDefault="006B2B66">
      <w:pPr>
        <w:pStyle w:val="NormalText"/>
        <w:tabs>
          <w:tab w:val="left" w:pos="0"/>
        </w:tabs>
      </w:pPr>
    </w:p>
    <w:p w:rsidR="006B2B66" w:rsidRPr="00DE06C4" w:rsidRDefault="00F11B69">
      <w:pPr>
        <w:pStyle w:val="NormalText"/>
      </w:pPr>
      <w:r w:rsidRPr="00DE06C4">
        <w:t>68) Following are some of the county's governmental funds. The county has asked you to determine is any of the funds listed should be classified as major funds based on the GASB size criteria. Clearly indicate which fund(s) you believe should be classified as major and provide support for your choice(s).</w:t>
      </w:r>
    </w:p>
    <w:p w:rsidR="006B2B66" w:rsidRPr="00DE06C4" w:rsidRDefault="006B2B66">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440"/>
        <w:gridCol w:w="1180"/>
        <w:gridCol w:w="1070"/>
        <w:gridCol w:w="1080"/>
        <w:gridCol w:w="1710"/>
        <w:gridCol w:w="2070"/>
      </w:tblGrid>
      <w:tr w:rsidR="006B2B66" w:rsidRPr="00DE06C4" w:rsidTr="00AD0BAB">
        <w:tc>
          <w:tcPr>
            <w:tcW w:w="1440" w:type="dxa"/>
            <w:tcBorders>
              <w:top w:val="single" w:sz="21" w:space="0" w:color="000000"/>
              <w:left w:val="single" w:sz="21" w:space="0" w:color="000000"/>
              <w:bottom w:val="single" w:sz="21" w:space="0" w:color="000000"/>
              <w:right w:val="single" w:sz="21" w:space="0" w:color="000000"/>
            </w:tcBorders>
            <w:vAlign w:val="bottom"/>
          </w:tcPr>
          <w:p w:rsidR="006B2B66" w:rsidRPr="00AD0BAB" w:rsidRDefault="00F11B69">
            <w:pPr>
              <w:pStyle w:val="NormalText"/>
              <w:jc w:val="center"/>
              <w:rPr>
                <w:sz w:val="22"/>
                <w:szCs w:val="22"/>
              </w:rPr>
            </w:pPr>
            <w:r w:rsidRPr="00AD0BAB">
              <w:rPr>
                <w:sz w:val="22"/>
                <w:szCs w:val="22"/>
              </w:rPr>
              <w:t> </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AD0BAB" w:rsidRDefault="00F11B69">
            <w:pPr>
              <w:pStyle w:val="NormalText"/>
              <w:jc w:val="center"/>
              <w:rPr>
                <w:sz w:val="22"/>
                <w:szCs w:val="22"/>
              </w:rPr>
            </w:pPr>
            <w:r w:rsidRPr="00AD0BAB">
              <w:rPr>
                <w:b/>
                <w:bCs/>
                <w:sz w:val="22"/>
                <w:szCs w:val="22"/>
              </w:rPr>
              <w:t>General Fund</w:t>
            </w:r>
          </w:p>
        </w:tc>
        <w:tc>
          <w:tcPr>
            <w:tcW w:w="1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AD0BAB" w:rsidRDefault="00F11B69">
            <w:pPr>
              <w:pStyle w:val="NormalText"/>
              <w:jc w:val="center"/>
              <w:rPr>
                <w:sz w:val="22"/>
                <w:szCs w:val="22"/>
              </w:rPr>
            </w:pPr>
            <w:r w:rsidRPr="00AD0BAB">
              <w:rPr>
                <w:b/>
                <w:bCs/>
                <w:sz w:val="22"/>
                <w:szCs w:val="22"/>
              </w:rPr>
              <w:t>Special Revenue Fund</w:t>
            </w:r>
          </w:p>
        </w:tc>
        <w:tc>
          <w:tcPr>
            <w:tcW w:w="1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AD0BAB" w:rsidRDefault="00F11B69">
            <w:pPr>
              <w:pStyle w:val="NormalText"/>
              <w:jc w:val="center"/>
              <w:rPr>
                <w:sz w:val="22"/>
                <w:szCs w:val="22"/>
              </w:rPr>
            </w:pPr>
            <w:r w:rsidRPr="00AD0BAB">
              <w:rPr>
                <w:b/>
                <w:bCs/>
                <w:sz w:val="22"/>
                <w:szCs w:val="22"/>
              </w:rPr>
              <w:t>Debt Service Fund</w:t>
            </w:r>
          </w:p>
        </w:tc>
        <w:tc>
          <w:tcPr>
            <w:tcW w:w="171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AD0BAB" w:rsidRDefault="00F11B69">
            <w:pPr>
              <w:pStyle w:val="NormalText"/>
              <w:jc w:val="center"/>
              <w:rPr>
                <w:b/>
                <w:bCs/>
                <w:sz w:val="22"/>
                <w:szCs w:val="22"/>
              </w:rPr>
            </w:pPr>
            <w:r w:rsidRPr="00AD0BAB">
              <w:rPr>
                <w:b/>
                <w:bCs/>
                <w:sz w:val="22"/>
                <w:szCs w:val="22"/>
              </w:rPr>
              <w:t>Total of all</w:t>
            </w:r>
          </w:p>
          <w:p w:rsidR="006B2B66" w:rsidRPr="00AD0BAB" w:rsidRDefault="00F11B69">
            <w:pPr>
              <w:pStyle w:val="NormalText"/>
              <w:jc w:val="center"/>
              <w:rPr>
                <w:sz w:val="22"/>
                <w:szCs w:val="22"/>
              </w:rPr>
            </w:pPr>
            <w:r w:rsidRPr="00AD0BAB">
              <w:rPr>
                <w:b/>
                <w:bCs/>
                <w:sz w:val="22"/>
                <w:szCs w:val="22"/>
              </w:rPr>
              <w:t>Governmental Funds</w:t>
            </w:r>
          </w:p>
        </w:tc>
        <w:tc>
          <w:tcPr>
            <w:tcW w:w="2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6B2B66" w:rsidRPr="00AD0BAB" w:rsidRDefault="00F11B69">
            <w:pPr>
              <w:pStyle w:val="NormalText"/>
              <w:jc w:val="center"/>
              <w:rPr>
                <w:b/>
                <w:bCs/>
                <w:sz w:val="22"/>
                <w:szCs w:val="22"/>
              </w:rPr>
            </w:pPr>
            <w:r w:rsidRPr="00AD0BAB">
              <w:rPr>
                <w:b/>
                <w:bCs/>
                <w:sz w:val="22"/>
                <w:szCs w:val="22"/>
              </w:rPr>
              <w:t>Total of all</w:t>
            </w:r>
          </w:p>
          <w:p w:rsidR="006B2B66" w:rsidRPr="00AD0BAB" w:rsidRDefault="00F11B69">
            <w:pPr>
              <w:pStyle w:val="NormalText"/>
              <w:jc w:val="center"/>
              <w:rPr>
                <w:b/>
                <w:bCs/>
                <w:sz w:val="22"/>
                <w:szCs w:val="22"/>
              </w:rPr>
            </w:pPr>
            <w:r w:rsidRPr="00AD0BAB">
              <w:rPr>
                <w:b/>
                <w:bCs/>
                <w:sz w:val="22"/>
                <w:szCs w:val="22"/>
              </w:rPr>
              <w:t>Governmental &amp; Enterprise Funds</w:t>
            </w:r>
          </w:p>
        </w:tc>
      </w:tr>
      <w:tr w:rsidR="006B2B66" w:rsidRPr="00DE06C4" w:rsidTr="00AD0BAB">
        <w:tc>
          <w:tcPr>
            <w:tcW w:w="1440" w:type="dxa"/>
            <w:tcBorders>
              <w:top w:val="single" w:sz="21" w:space="0" w:color="000000"/>
              <w:left w:val="single" w:sz="21" w:space="0" w:color="000000"/>
              <w:bottom w:val="single" w:sz="21" w:space="0" w:color="000000"/>
              <w:right w:val="single" w:sz="21" w:space="0" w:color="000000"/>
            </w:tcBorders>
            <w:vAlign w:val="center"/>
          </w:tcPr>
          <w:p w:rsidR="006B2B66" w:rsidRPr="00AD0BAB" w:rsidRDefault="00F11B69">
            <w:pPr>
              <w:pStyle w:val="NormalText"/>
              <w:rPr>
                <w:sz w:val="22"/>
                <w:szCs w:val="22"/>
              </w:rPr>
            </w:pPr>
            <w:r w:rsidRPr="00AD0BAB">
              <w:rPr>
                <w:sz w:val="22"/>
                <w:szCs w:val="22"/>
              </w:rPr>
              <w:t>Assets</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12,000,000</w:t>
            </w:r>
          </w:p>
        </w:tc>
        <w:tc>
          <w:tcPr>
            <w:tcW w:w="1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1,000,000</w:t>
            </w:r>
          </w:p>
        </w:tc>
        <w:tc>
          <w:tcPr>
            <w:tcW w:w="1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500,000</w:t>
            </w:r>
          </w:p>
        </w:tc>
        <w:tc>
          <w:tcPr>
            <w:tcW w:w="171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15,000,000</w:t>
            </w:r>
          </w:p>
        </w:tc>
        <w:tc>
          <w:tcPr>
            <w:tcW w:w="2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21,000,000</w:t>
            </w:r>
          </w:p>
        </w:tc>
      </w:tr>
      <w:tr w:rsidR="006B2B66" w:rsidRPr="00DE06C4" w:rsidTr="00AD0BAB">
        <w:tc>
          <w:tcPr>
            <w:tcW w:w="1440" w:type="dxa"/>
            <w:tcBorders>
              <w:top w:val="single" w:sz="21" w:space="0" w:color="000000"/>
              <w:left w:val="single" w:sz="21" w:space="0" w:color="000000"/>
              <w:bottom w:val="single" w:sz="21" w:space="0" w:color="000000"/>
              <w:right w:val="single" w:sz="21" w:space="0" w:color="000000"/>
            </w:tcBorders>
            <w:vAlign w:val="center"/>
          </w:tcPr>
          <w:p w:rsidR="006B2B66" w:rsidRPr="00AD0BAB" w:rsidRDefault="00F11B69">
            <w:pPr>
              <w:pStyle w:val="NormalText"/>
              <w:rPr>
                <w:sz w:val="22"/>
                <w:szCs w:val="22"/>
              </w:rPr>
            </w:pPr>
            <w:r w:rsidRPr="00AD0BAB">
              <w:rPr>
                <w:sz w:val="22"/>
                <w:szCs w:val="22"/>
              </w:rPr>
              <w:t>Liabilities</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3,000,000</w:t>
            </w:r>
          </w:p>
        </w:tc>
        <w:tc>
          <w:tcPr>
            <w:tcW w:w="1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250,000</w:t>
            </w:r>
          </w:p>
        </w:tc>
        <w:tc>
          <w:tcPr>
            <w:tcW w:w="1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30,000</w:t>
            </w:r>
          </w:p>
        </w:tc>
        <w:tc>
          <w:tcPr>
            <w:tcW w:w="171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4,580,000</w:t>
            </w:r>
          </w:p>
        </w:tc>
        <w:tc>
          <w:tcPr>
            <w:tcW w:w="2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5,890,000</w:t>
            </w:r>
          </w:p>
        </w:tc>
      </w:tr>
      <w:tr w:rsidR="006B2B66" w:rsidRPr="00DE06C4" w:rsidTr="00AD0BAB">
        <w:tc>
          <w:tcPr>
            <w:tcW w:w="1440" w:type="dxa"/>
            <w:tcBorders>
              <w:top w:val="single" w:sz="21" w:space="0" w:color="000000"/>
              <w:left w:val="single" w:sz="21" w:space="0" w:color="000000"/>
              <w:bottom w:val="single" w:sz="21" w:space="0" w:color="000000"/>
              <w:right w:val="single" w:sz="21" w:space="0" w:color="000000"/>
            </w:tcBorders>
            <w:vAlign w:val="center"/>
          </w:tcPr>
          <w:p w:rsidR="006B2B66" w:rsidRPr="00AD0BAB" w:rsidRDefault="00F11B69">
            <w:pPr>
              <w:pStyle w:val="NormalText"/>
              <w:rPr>
                <w:sz w:val="22"/>
                <w:szCs w:val="22"/>
              </w:rPr>
            </w:pPr>
            <w:r w:rsidRPr="00AD0BAB">
              <w:rPr>
                <w:sz w:val="22"/>
                <w:szCs w:val="22"/>
              </w:rPr>
              <w:t>Revenues</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10,000,000</w:t>
            </w:r>
          </w:p>
        </w:tc>
        <w:tc>
          <w:tcPr>
            <w:tcW w:w="1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600,000</w:t>
            </w:r>
          </w:p>
        </w:tc>
        <w:tc>
          <w:tcPr>
            <w:tcW w:w="1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1,450,000</w:t>
            </w:r>
          </w:p>
        </w:tc>
        <w:tc>
          <w:tcPr>
            <w:tcW w:w="171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13,770,000</w:t>
            </w:r>
          </w:p>
        </w:tc>
        <w:tc>
          <w:tcPr>
            <w:tcW w:w="2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17,123,000</w:t>
            </w:r>
          </w:p>
        </w:tc>
      </w:tr>
      <w:tr w:rsidR="006B2B66" w:rsidRPr="00DE06C4" w:rsidTr="00AD0BAB">
        <w:tc>
          <w:tcPr>
            <w:tcW w:w="1440" w:type="dxa"/>
            <w:tcBorders>
              <w:top w:val="single" w:sz="21" w:space="0" w:color="000000"/>
              <w:left w:val="single" w:sz="21" w:space="0" w:color="000000"/>
              <w:bottom w:val="single" w:sz="21" w:space="0" w:color="000000"/>
              <w:right w:val="single" w:sz="21" w:space="0" w:color="000000"/>
            </w:tcBorders>
            <w:vAlign w:val="center"/>
          </w:tcPr>
          <w:p w:rsidR="006B2B66" w:rsidRPr="00AD0BAB" w:rsidRDefault="00F11B69">
            <w:pPr>
              <w:pStyle w:val="NormalText"/>
              <w:rPr>
                <w:sz w:val="22"/>
                <w:szCs w:val="22"/>
              </w:rPr>
            </w:pPr>
            <w:r w:rsidRPr="00AD0BAB">
              <w:rPr>
                <w:sz w:val="22"/>
                <w:szCs w:val="22"/>
              </w:rPr>
              <w:t>Expenditures/</w:t>
            </w:r>
          </w:p>
          <w:p w:rsidR="006B2B66" w:rsidRPr="00AD0BAB" w:rsidRDefault="00F11B69">
            <w:pPr>
              <w:pStyle w:val="NormalText"/>
              <w:rPr>
                <w:sz w:val="22"/>
                <w:szCs w:val="22"/>
              </w:rPr>
            </w:pPr>
            <w:r w:rsidRPr="00AD0BAB">
              <w:rPr>
                <w:sz w:val="22"/>
                <w:szCs w:val="22"/>
              </w:rPr>
              <w:t>Expenses</w:t>
            </w:r>
          </w:p>
        </w:tc>
        <w:tc>
          <w:tcPr>
            <w:tcW w:w="11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9,859,000</w:t>
            </w:r>
          </w:p>
        </w:tc>
        <w:tc>
          <w:tcPr>
            <w:tcW w:w="1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725,000</w:t>
            </w:r>
          </w:p>
        </w:tc>
        <w:tc>
          <w:tcPr>
            <w:tcW w:w="10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1,300,000</w:t>
            </w:r>
          </w:p>
        </w:tc>
        <w:tc>
          <w:tcPr>
            <w:tcW w:w="171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13,460,000</w:t>
            </w:r>
          </w:p>
        </w:tc>
        <w:tc>
          <w:tcPr>
            <w:tcW w:w="207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center"/>
          </w:tcPr>
          <w:p w:rsidR="006B2B66" w:rsidRPr="00AD0BAB" w:rsidRDefault="00F11B69">
            <w:pPr>
              <w:pStyle w:val="NormalText"/>
              <w:jc w:val="right"/>
              <w:rPr>
                <w:sz w:val="22"/>
                <w:szCs w:val="22"/>
              </w:rPr>
            </w:pPr>
            <w:r w:rsidRPr="00AD0BAB">
              <w:rPr>
                <w:sz w:val="22"/>
                <w:szCs w:val="22"/>
              </w:rPr>
              <w:t>16,665,000</w:t>
            </w:r>
          </w:p>
        </w:tc>
      </w:tr>
    </w:tbl>
    <w:p w:rsidR="006B2B66" w:rsidRPr="00DE06C4" w:rsidRDefault="006B2B66">
      <w:pPr>
        <w:pStyle w:val="NormalText"/>
      </w:pPr>
    </w:p>
    <w:p w:rsidR="006B2B66" w:rsidRPr="00DE06C4" w:rsidRDefault="00F11B69">
      <w:pPr>
        <w:pStyle w:val="NormalText"/>
      </w:pPr>
      <w:r w:rsidRPr="00DE06C4">
        <w:t>69) List the basic financial statements required by GASB standards and briefly explain their purposes.</w:t>
      </w:r>
    </w:p>
    <w:p w:rsidR="006B2B66" w:rsidRPr="00DE06C4" w:rsidRDefault="006B2B66">
      <w:pPr>
        <w:pStyle w:val="NormalText"/>
      </w:pPr>
    </w:p>
    <w:p w:rsidR="006B2B66" w:rsidRPr="00DE06C4" w:rsidRDefault="00F11B69">
      <w:pPr>
        <w:pStyle w:val="NormalText"/>
        <w:spacing w:after="240"/>
      </w:pPr>
      <w:r w:rsidRPr="00DE06C4">
        <w:t>70) "The primary purpose of an accounting system for a state or a local government is to make it possible for financial statements to demonstrate compliance with finance-related legal and contractual provisions." Explain why you believe this statement to be correct or incorrect.</w:t>
      </w:r>
    </w:p>
    <w:p w:rsidR="006B2B66" w:rsidRPr="00DE06C4" w:rsidRDefault="00F11B69">
      <w:pPr>
        <w:pStyle w:val="NormalText"/>
      </w:pPr>
      <w:r w:rsidRPr="00DE06C4">
        <w:t>71) Explain the difference between measurement focus and basis of accounting. Also, explain the difference between the economic resources measurement focus and the current financial resources measurement focus as well as the difference between the accrual and modified accrual bases of accounting. Which funds and government-wide activities use each focus and each basis?</w:t>
      </w:r>
    </w:p>
    <w:p w:rsidR="006B2B66" w:rsidRPr="00DE06C4" w:rsidRDefault="006B2B66">
      <w:pPr>
        <w:pStyle w:val="NormalText"/>
      </w:pPr>
    </w:p>
    <w:p w:rsidR="00531957" w:rsidRDefault="00531957">
      <w:pPr>
        <w:rPr>
          <w:rFonts w:ascii="Times New Roman" w:hAnsi="Times New Roman" w:cs="Times New Roman"/>
          <w:color w:val="000000"/>
          <w:sz w:val="24"/>
          <w:szCs w:val="24"/>
        </w:rPr>
      </w:pPr>
      <w:r>
        <w:br w:type="page"/>
      </w:r>
    </w:p>
    <w:p w:rsidR="006B2B66" w:rsidRPr="00DE06C4" w:rsidRDefault="00F11B69">
      <w:pPr>
        <w:pStyle w:val="NormalText"/>
      </w:pPr>
      <w:r w:rsidRPr="00DE06C4">
        <w:lastRenderedPageBreak/>
        <w:t>72) List the seven fund financial statements that are required as part of the basic financial statements by GASB standards. What measurement focus and basis of accounting should be used in preparing each of these statements?</w:t>
      </w:r>
    </w:p>
    <w:p w:rsidR="006B2B66" w:rsidRPr="00DE06C4" w:rsidRDefault="006B2B66">
      <w:pPr>
        <w:pStyle w:val="NormalText"/>
      </w:pPr>
    </w:p>
    <w:p w:rsidR="00F11B69" w:rsidRPr="00DE06C4" w:rsidRDefault="00F11B69">
      <w:pPr>
        <w:pStyle w:val="NormalText"/>
        <w:spacing w:after="240"/>
      </w:pPr>
      <w:r w:rsidRPr="00DE06C4">
        <w:t xml:space="preserve">73) </w:t>
      </w:r>
      <w:proofErr w:type="gramStart"/>
      <w:r w:rsidRPr="00DE06C4">
        <w:t>Explain</w:t>
      </w:r>
      <w:proofErr w:type="gramEnd"/>
      <w:r w:rsidRPr="00DE06C4">
        <w:t xml:space="preserve"> the nature of the three major activity categories of a state or local government: governmental activities, business-type activities, and fiduciary activities. Provide examples of each.</w:t>
      </w:r>
    </w:p>
    <w:sectPr w:rsidR="00F11B69" w:rsidRPr="00DE06C4">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0E" w:rsidRDefault="00A60A0E" w:rsidP="00DE06C4">
      <w:pPr>
        <w:spacing w:after="0" w:line="240" w:lineRule="auto"/>
      </w:pPr>
      <w:r>
        <w:separator/>
      </w:r>
    </w:p>
  </w:endnote>
  <w:endnote w:type="continuationSeparator" w:id="0">
    <w:p w:rsidR="00A60A0E" w:rsidRDefault="00A60A0E" w:rsidP="00DE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05" w:rsidRDefault="00C62605" w:rsidP="00C62605">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531957">
      <w:rPr>
        <w:rFonts w:ascii="Times New Roman" w:hAnsi="Times New Roman"/>
        <w:noProof/>
        <w:sz w:val="20"/>
        <w:szCs w:val="20"/>
      </w:rPr>
      <w:t>1</w:t>
    </w:r>
    <w:r>
      <w:rPr>
        <w:rFonts w:ascii="Times New Roman" w:hAnsi="Times New Roman"/>
        <w:sz w:val="20"/>
        <w:szCs w:val="20"/>
      </w:rPr>
      <w:fldChar w:fldCharType="end"/>
    </w:r>
  </w:p>
  <w:p w:rsidR="00DE06C4" w:rsidRPr="00C62605" w:rsidRDefault="00C62605" w:rsidP="00C62605">
    <w:pPr>
      <w:pStyle w:val="Footer"/>
      <w:spacing w:after="0" w:line="240" w:lineRule="auto"/>
      <w:jc w:val="center"/>
    </w:pPr>
    <w:r>
      <w:rPr>
        <w:rFonts w:ascii="Times New Roman" w:hAnsi="Times New Roman"/>
        <w:sz w:val="20"/>
        <w:szCs w:val="20"/>
      </w:rPr>
      <w:t xml:space="preserve">Copyright © 2019 McGraw-Hill Education. All rights reserved. </w:t>
    </w:r>
    <w:r>
      <w:rPr>
        <w:rFonts w:ascii="Times New Roman" w:hAnsi="Times New Roman"/>
        <w:sz w:val="20"/>
        <w:szCs w:val="20"/>
      </w:rPr>
      <w:br/>
    </w:r>
    <w:r w:rsidRPr="00770748">
      <w:rPr>
        <w:rFonts w:ascii="Times New Roman" w:hAnsi="Times New Roman"/>
        <w:sz w:val="20"/>
        <w:szCs w:val="20"/>
      </w:rPr>
      <w:t>No reproduction or distribution without the prior written c</w:t>
    </w:r>
    <w:r>
      <w:rPr>
        <w:rFonts w:ascii="Times New Roman" w:hAnsi="Times New Roman"/>
        <w:sz w:val="20"/>
        <w:szCs w:val="20"/>
      </w:rPr>
      <w:t>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0E" w:rsidRDefault="00A60A0E" w:rsidP="00DE06C4">
      <w:pPr>
        <w:spacing w:after="0" w:line="240" w:lineRule="auto"/>
      </w:pPr>
      <w:r>
        <w:separator/>
      </w:r>
    </w:p>
  </w:footnote>
  <w:footnote w:type="continuationSeparator" w:id="0">
    <w:p w:rsidR="00A60A0E" w:rsidRDefault="00A60A0E" w:rsidP="00DE0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4"/>
    <w:rsid w:val="00531957"/>
    <w:rsid w:val="006B2B66"/>
    <w:rsid w:val="008770D4"/>
    <w:rsid w:val="00A60A0E"/>
    <w:rsid w:val="00AD0BAB"/>
    <w:rsid w:val="00C62605"/>
    <w:rsid w:val="00DE06C4"/>
    <w:rsid w:val="00F1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06C4"/>
    <w:pPr>
      <w:tabs>
        <w:tab w:val="center" w:pos="4680"/>
        <w:tab w:val="right" w:pos="9360"/>
      </w:tabs>
    </w:pPr>
  </w:style>
  <w:style w:type="character" w:customStyle="1" w:styleId="HeaderChar">
    <w:name w:val="Header Char"/>
    <w:basedOn w:val="DefaultParagraphFont"/>
    <w:link w:val="Header"/>
    <w:uiPriority w:val="99"/>
    <w:rsid w:val="00DE06C4"/>
  </w:style>
  <w:style w:type="paragraph" w:styleId="Footer">
    <w:name w:val="footer"/>
    <w:basedOn w:val="Normal"/>
    <w:link w:val="FooterChar"/>
    <w:uiPriority w:val="99"/>
    <w:unhideWhenUsed/>
    <w:rsid w:val="00DE06C4"/>
    <w:pPr>
      <w:tabs>
        <w:tab w:val="center" w:pos="4680"/>
        <w:tab w:val="right" w:pos="9360"/>
      </w:tabs>
    </w:pPr>
  </w:style>
  <w:style w:type="character" w:customStyle="1" w:styleId="FooterChar">
    <w:name w:val="Footer Char"/>
    <w:basedOn w:val="DefaultParagraphFont"/>
    <w:link w:val="Footer"/>
    <w:uiPriority w:val="99"/>
    <w:rsid w:val="00DE0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06C4"/>
    <w:pPr>
      <w:tabs>
        <w:tab w:val="center" w:pos="4680"/>
        <w:tab w:val="right" w:pos="9360"/>
      </w:tabs>
    </w:pPr>
  </w:style>
  <w:style w:type="character" w:customStyle="1" w:styleId="HeaderChar">
    <w:name w:val="Header Char"/>
    <w:basedOn w:val="DefaultParagraphFont"/>
    <w:link w:val="Header"/>
    <w:uiPriority w:val="99"/>
    <w:rsid w:val="00DE06C4"/>
  </w:style>
  <w:style w:type="paragraph" w:styleId="Footer">
    <w:name w:val="footer"/>
    <w:basedOn w:val="Normal"/>
    <w:link w:val="FooterChar"/>
    <w:uiPriority w:val="99"/>
    <w:unhideWhenUsed/>
    <w:rsid w:val="00DE06C4"/>
    <w:pPr>
      <w:tabs>
        <w:tab w:val="center" w:pos="4680"/>
        <w:tab w:val="right" w:pos="9360"/>
      </w:tabs>
    </w:pPr>
  </w:style>
  <w:style w:type="character" w:customStyle="1" w:styleId="FooterChar">
    <w:name w:val="Footer Char"/>
    <w:basedOn w:val="DefaultParagraphFont"/>
    <w:link w:val="Footer"/>
    <w:uiPriority w:val="99"/>
    <w:rsid w:val="00DE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2596</Words>
  <Characters>15660</Characters>
  <Application>Microsoft Office Word</Application>
  <DocSecurity>0</DocSecurity>
  <Lines>435</Lines>
  <Paragraphs>380</Paragraphs>
  <ScaleCrop>false</ScaleCrop>
  <Company>Microsoft</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4</cp:revision>
  <dcterms:created xsi:type="dcterms:W3CDTF">2018-02-07T22:24:00Z</dcterms:created>
  <dcterms:modified xsi:type="dcterms:W3CDTF">2018-02-26T20:04:00Z</dcterms:modified>
</cp:coreProperties>
</file>