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The quantity 0.0000064 g expressed in scientific notation.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 × 10</w:t>
      </w:r>
      <w:r>
        <w:rPr>
          <w:rFonts w:ascii="Times New Roman"/>
          <w:b w:val="false"/>
          <w:i w:val="false"/>
          <w:color w:val="000000"/>
          <w:sz w:val="24"/>
          <w:vertAlign w:val="superscript"/>
        </w:rPr>
        <w:t>6</w:t>
      </w:r>
      <w:r>
        <w:rPr>
          <w:rFonts w:ascii="Times New Roman"/>
          <w:b w:val="false"/>
          <w:i w:val="false"/>
          <w:color w:val="000000"/>
          <w:sz w:val="24"/>
        </w:rPr>
        <w:t xml:space="preserve"> 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6.4 × 10</w:t>
      </w:r>
      <w:r>
        <w:rPr>
          <w:rFonts w:ascii="Times New Roman"/>
          <w:b w:val="false"/>
          <w:i w:val="false"/>
          <w:color w:val="000000"/>
          <w:sz w:val="24"/>
          <w:vertAlign w:val="superscript"/>
        </w:rPr>
        <w:t>−6</w:t>
      </w:r>
      <w:r>
        <w:rPr>
          <w:rFonts w:ascii="Times New Roman"/>
          <w:b w:val="false"/>
          <w:i w:val="false"/>
          <w:color w:val="000000"/>
          <w:sz w:val="24"/>
        </w:rPr>
        <w:t xml:space="preserve"> 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6.4 × 10</w:t>
      </w:r>
      <w:r>
        <w:rPr>
          <w:rFonts w:ascii="Times New Roman"/>
          <w:b w:val="false"/>
          <w:i w:val="false"/>
          <w:color w:val="000000"/>
          <w:sz w:val="24"/>
          <w:vertAlign w:val="superscript"/>
        </w:rPr>
        <w:t>7</w:t>
      </w:r>
      <w:r>
        <w:rPr>
          <w:rFonts w:ascii="Times New Roman"/>
          <w:b w:val="false"/>
          <w:i w:val="false"/>
          <w:color w:val="000000"/>
          <w:sz w:val="24"/>
        </w:rPr>
        <w:t xml:space="preserve"> 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6.4 × 10</w:t>
      </w:r>
      <w:r>
        <w:rPr>
          <w:rFonts w:ascii="Times New Roman"/>
          <w:b w:val="false"/>
          <w:i w:val="false"/>
          <w:color w:val="000000"/>
          <w:sz w:val="24"/>
          <w:vertAlign w:val="superscript"/>
        </w:rPr>
        <w:t>−7</w:t>
      </w:r>
      <w:r>
        <w:rPr>
          <w:rFonts w:ascii="Times New Roman"/>
          <w:b w:val="false"/>
          <w:i w:val="false"/>
          <w:color w:val="000000"/>
          <w:sz w:val="24"/>
        </w:rPr>
        <w:t xml:space="preserve"> 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quantity 8.7 × 10</w:t>
      </w:r>
      <w:r>
        <w:rPr>
          <w:rFonts w:ascii="Times New Roman"/>
          <w:b w:val="false"/>
          <w:i w:val="false"/>
          <w:color w:val="000000"/>
          <w:sz w:val="24"/>
          <w:vertAlign w:val="superscript"/>
        </w:rPr>
        <w:t>5</w:t>
      </w:r>
      <w:r>
        <w:rPr>
          <w:rFonts w:ascii="Times New Roman"/>
          <w:b w:val="false"/>
          <w:i w:val="false"/>
          <w:color w:val="000000"/>
          <w:sz w:val="24"/>
        </w:rPr>
        <w:t xml:space="preserve"> g expressed in standard decimal notation.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0.000087 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870.000 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0.0000087 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870,000 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substance that can be broken down into two or more simpler substances by chemical methods is called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compound.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mixture.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isotope.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On a periodic table, the columns of elements with similar properties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periods.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groups.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rows.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metals.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most numerous of the elements are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metals.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nonmetals.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metalloids.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noble gases.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is not a mixture?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jar filled with rocks and sand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Seawater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glass of Kool-Aid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Sodium chloride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is not a pure substance?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Helium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Copper wire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Air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Sucrose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Which squares contain mixtures?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552950" cy="1057275"/>
            <wp:effectExtent l="0" t="0" r="0" b="0"/>
            <wp:docPr id="1" name="ch01_08.jpg" descr="ch01_08.jpg"/>
            <wp:cNvGraphicFramePr>
              <a:graphicFrameLocks noChangeAspect="true"/>
            </wp:cNvGraphicFramePr>
            <a:graphic>
              <a:graphicData uri="http://schemas.openxmlformats.org/drawingml/2006/picture">
                <pic:pic>
                  <pic:nvPicPr>
                    <pic:cNvPr id="2" name="ch01_08.jpg"/>
                    <pic:cNvPicPr/>
                  </pic:nvPicPr>
                  <pic:blipFill>
                    <a:blip r:embed="rId5"/>
                    <a:stretch>
                      <a:fillRect/>
                    </a:stretch>
                  </pic:blipFill>
                  <pic:spPr>
                    <a:xfrm>
                      <a:off x="0" y="0"/>
                      <a:ext cx="4552950" cy="10572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II and III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III and IV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III, and IV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 and IV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square(s) contain(s) only an element?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552950" cy="1057275"/>
            <wp:effectExtent l="0" t="0" r="0" b="0"/>
            <wp:docPr id="1" name="ch01_09.jpg" descr="ch01_09.jpg"/>
            <wp:cNvGraphicFramePr>
              <a:graphicFrameLocks noChangeAspect="true"/>
            </wp:cNvGraphicFramePr>
            <a:graphic>
              <a:graphicData uri="http://schemas.openxmlformats.org/drawingml/2006/picture">
                <pic:pic>
                  <pic:nvPicPr>
                    <pic:cNvPr id="2" name="ch01_09.jpg"/>
                    <pic:cNvPicPr/>
                  </pic:nvPicPr>
                  <pic:blipFill>
                    <a:blip r:embed="rId6"/>
                    <a:stretch>
                      <a:fillRect/>
                    </a:stretch>
                  </pic:blipFill>
                  <pic:spPr>
                    <a:xfrm>
                      <a:off x="0" y="0"/>
                      <a:ext cx="4552950" cy="10572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and 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III and IV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symbols represent only elements that are metals?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552950" cy="1752600"/>
            <wp:effectExtent l="0" t="0" r="0" b="0"/>
            <wp:docPr id="1" name="ch01_10.jpg" descr="ch01_10.jpg"/>
            <wp:cNvGraphicFramePr>
              <a:graphicFrameLocks noChangeAspect="true"/>
            </wp:cNvGraphicFramePr>
            <a:graphic>
              <a:graphicData uri="http://schemas.openxmlformats.org/drawingml/2006/picture">
                <pic:pic>
                  <pic:nvPicPr>
                    <pic:cNvPr id="2" name="ch01_10.jpg"/>
                    <pic:cNvPicPr/>
                  </pic:nvPicPr>
                  <pic:blipFill>
                    <a:blip r:embed="rId7"/>
                    <a:stretch>
                      <a:fillRect/>
                    </a:stretch>
                  </pic:blipFill>
                  <pic:spPr>
                    <a:xfrm>
                      <a:off x="0" y="0"/>
                      <a:ext cx="4552950" cy="17526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X and Z</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X and Q</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 and 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X, R, P, and Q</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symbol(s) represent(s) elements in the noble gas family?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552950" cy="1762125"/>
            <wp:effectExtent l="0" t="0" r="0" b="0"/>
            <wp:docPr id="1" name="ch01_11.jpg" descr="ch01_11.jpg"/>
            <wp:cNvGraphicFramePr>
              <a:graphicFrameLocks noChangeAspect="true"/>
            </wp:cNvGraphicFramePr>
            <a:graphic>
              <a:graphicData uri="http://schemas.openxmlformats.org/drawingml/2006/picture">
                <pic:pic>
                  <pic:nvPicPr>
                    <pic:cNvPr id="2" name="ch01_11.jpg"/>
                    <pic:cNvPicPr/>
                  </pic:nvPicPr>
                  <pic:blipFill>
                    <a:blip r:embed="rId8"/>
                    <a:stretch>
                      <a:fillRect/>
                    </a:stretch>
                  </pic:blipFill>
                  <pic:spPr>
                    <a:xfrm>
                      <a:off x="0" y="0"/>
                      <a:ext cx="4552950" cy="17621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X and Z</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 and 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Q</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differentiates a compound from a mixture of two or more elements?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elements in a compound may be present in varying proportions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compound does not exhibit the individual properties of the elements of which it is composed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compound is made up of only one element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compound cannot be made up of more than two elements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substance is an element?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w:t>
      </w:r>
      <w:r>
        <w:rPr>
          <w:rFonts w:ascii="Times New Roman"/>
          <w:b w:val="false"/>
          <w:i w:val="false"/>
          <w:color w:val="000000"/>
          <w:sz w:val="24"/>
          <w:vertAlign w:val="subscript"/>
        </w:rPr>
        <w:t>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NaCl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w:t>
      </w:r>
      <w:r>
        <w:rPr>
          <w:rFonts w:ascii="Times New Roman"/>
          <w:b w:val="false"/>
          <w:i w:val="false"/>
          <w:color w:val="000000"/>
          <w:sz w:val="24"/>
          <w:vertAlign w:val="subscript"/>
        </w:rPr>
        <w:t>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w:t>
      </w:r>
      <w:r>
        <w:rPr>
          <w:rFonts w:ascii="Times New Roman"/>
          <w:b w:val="false"/>
          <w:i w:val="false"/>
          <w:color w:val="000000"/>
          <w:sz w:val="24"/>
          <w:vertAlign w:val="subscript"/>
        </w:rPr>
        <w:t>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A(n) __________ is a fixed number of atoms held together by chemical bonds in a certain spatial arrangement.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molecule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mixture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diagram(s) best represent(s) only diatomic molecules?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029200" cy="1095375"/>
            <wp:effectExtent l="0" t="0" r="0" b="0"/>
            <wp:docPr id="1" name="ch01_15.jpg" descr="ch01_15.jpg"/>
            <wp:cNvGraphicFramePr>
              <a:graphicFrameLocks noChangeAspect="true"/>
            </wp:cNvGraphicFramePr>
            <a:graphic>
              <a:graphicData uri="http://schemas.openxmlformats.org/drawingml/2006/picture">
                <pic:pic>
                  <pic:nvPicPr>
                    <pic:cNvPr id="2" name="ch01_15.jpg"/>
                    <pic:cNvPicPr/>
                  </pic:nvPicPr>
                  <pic:blipFill>
                    <a:blip r:embed="rId9"/>
                    <a:stretch>
                      <a:fillRect/>
                    </a:stretch>
                  </pic:blipFill>
                  <pic:spPr>
                    <a:xfrm>
                      <a:off x="0" y="0"/>
                      <a:ext cx="5029200" cy="10953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and 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II and IV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diagram(s) best represent(s) only molecules?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029200" cy="1095375"/>
            <wp:effectExtent l="0" t="0" r="0" b="0"/>
            <wp:docPr id="1" name="ch01_16.jpg" descr="ch01_16.jpg"/>
            <wp:cNvGraphicFramePr>
              <a:graphicFrameLocks noChangeAspect="true"/>
            </wp:cNvGraphicFramePr>
            <a:graphic>
              <a:graphicData uri="http://schemas.openxmlformats.org/drawingml/2006/picture">
                <pic:pic>
                  <pic:nvPicPr>
                    <pic:cNvPr id="2" name="ch01_16.jpg"/>
                    <pic:cNvPicPr/>
                  </pic:nvPicPr>
                  <pic:blipFill>
                    <a:blip r:embed="rId10"/>
                    <a:stretch>
                      <a:fillRect/>
                    </a:stretch>
                  </pic:blipFill>
                  <pic:spPr>
                    <a:xfrm>
                      <a:off x="0" y="0"/>
                      <a:ext cx="5029200" cy="10953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 and II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IV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diagram(s) best represent(s) only individual atoms?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495925" cy="1247775"/>
            <wp:effectExtent l="0" t="0" r="0" b="0"/>
            <wp:docPr id="1" name="ch01_17.jpg" descr="ch01_17.jpg"/>
            <wp:cNvGraphicFramePr>
              <a:graphicFrameLocks noChangeAspect="true"/>
            </wp:cNvGraphicFramePr>
            <a:graphic>
              <a:graphicData uri="http://schemas.openxmlformats.org/drawingml/2006/picture">
                <pic:pic>
                  <pic:nvPicPr>
                    <pic:cNvPr id="2" name="ch01_17.jpg"/>
                    <pic:cNvPicPr/>
                  </pic:nvPicPr>
                  <pic:blipFill>
                    <a:blip r:embed="rId11"/>
                    <a:stretch>
                      <a:fillRect/>
                    </a:stretch>
                  </pic:blipFill>
                  <pic:spPr>
                    <a:xfrm>
                      <a:off x="0" y="0"/>
                      <a:ext cx="5495925" cy="12477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IV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II and III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is the chemical symbol for silver?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is a pure substance?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Lemonade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Concrete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Gasoline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Silver wire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square(s) contain(s) only one or more compounds?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495925" cy="1257300"/>
            <wp:effectExtent l="0" t="0" r="0" b="0"/>
            <wp:docPr id="1" name="ch01_20.jpg" descr="ch01_20.jpg"/>
            <wp:cNvGraphicFramePr>
              <a:graphicFrameLocks noChangeAspect="true"/>
            </wp:cNvGraphicFramePr>
            <a:graphic>
              <a:graphicData uri="http://schemas.openxmlformats.org/drawingml/2006/picture">
                <pic:pic>
                  <pic:nvPicPr>
                    <pic:cNvPr id="2" name="ch01_20.jpg"/>
                    <pic:cNvPicPr/>
                  </pic:nvPicPr>
                  <pic:blipFill>
                    <a:blip r:embed="rId12"/>
                    <a:stretch>
                      <a:fillRect/>
                    </a:stretch>
                  </pic:blipFill>
                  <pic:spPr>
                    <a:xfrm>
                      <a:off x="0" y="0"/>
                      <a:ext cx="5495925" cy="12573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and IV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II and III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In the periodic table, which elements typically have similar properties?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Those in the same rows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Those related diagonally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Those in the same columns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Those on opposite sides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nucleus of an atom contains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electrons and protons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protons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electrons, protons, and neutrons.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protons and neutrons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What distinguishes the atoms of one element from another?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number of neutrons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number of protons plus neutrons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number of protons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number of neutrons plus electrons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atomic number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same as the mass number of an atom.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number of protons in a nucleus.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number of protons and neutrons in a nucleus.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number of neutrons in a nucleus.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majority of new smartphones being released have displays that are at least 5 inches in size. What is this size in centimeters? (There are 2.54 cm in one inch.)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 cm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6.10 cm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12.7 cm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 cm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One common class of minerals are aluminosilicates, with a general formula of Al</w:t>
      </w:r>
      <w:r>
        <w:rPr>
          <w:rFonts w:ascii="Times New Roman"/>
          <w:b w:val="false"/>
          <w:i w:val="false"/>
          <w:color w:val="000000"/>
          <w:sz w:val="24"/>
          <w:vertAlign w:val="subscript"/>
        </w:rPr>
        <w:t>2</w:t>
      </w:r>
      <w:r>
        <w:rPr>
          <w:rFonts w:ascii="Times New Roman"/>
          <w:b w:val="false"/>
          <w:i w:val="false"/>
          <w:color w:val="000000"/>
          <w:sz w:val="24"/>
        </w:rPr>
        <w:t>SiO</w:t>
      </w:r>
      <w:r>
        <w:rPr>
          <w:rFonts w:ascii="Times New Roman"/>
          <w:b w:val="false"/>
          <w:i w:val="false"/>
          <w:color w:val="000000"/>
          <w:sz w:val="24"/>
          <w:vertAlign w:val="subscript"/>
        </w:rPr>
        <w:t>5</w:t>
      </w:r>
      <w:r>
        <w:rPr>
          <w:rFonts w:ascii="Times New Roman"/>
          <w:b w:val="false"/>
          <w:i w:val="false"/>
          <w:color w:val="000000"/>
          <w:sz w:val="24"/>
        </w:rPr>
        <w:t>. What is the atomic percentage composition of aluminum in an aluminosilicate?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12.5 percent 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 percent 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33.3 percent 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62.5 percent 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one of the following is a subatomic particle located in the center of the atom and has a positive charge?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Protons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Neutrons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Electrons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Photons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one of these materials is most likely to conduct heat?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titanium rod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sample of chlorine gas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silicon wafer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chunk of phosphorus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What type of material is defined as having a well-ordered atomic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Amorphous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Crystalline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Transparent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Opaque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What are the three pillars of sustainability?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reuse, recycle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Equitability, justice, quality of life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Diversity, efficiency, toxicity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Environmental, social, economic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country is the world's leading producer of rare earth elements?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China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South Africa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Brazil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A recent set of advertisements has a picture of an aluminum can with an aluminum-frame bicycle, along with a hypothetical quote from the can that reads: “I want to be a bike. Recycle me.” The analysis of the life cycle of an item starting with its raw materials and ending with the used item becoming the raw material for new products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cradle-to-grave.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reusability.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cradle-to-cradle.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cost-benefit analysis.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one of the following is an example of a homogeneous mixture?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chocolate chip cookie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glass of pulp-free lemonade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carbonated beverage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bowl of cereal in milk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What is the density of a block of material that is 12 cm × 6 cm × 2 cm and has a mass of 356 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 g/cm</w:t>
      </w:r>
      <w:r>
        <w:rPr>
          <w:rFonts w:ascii="Times New Roman"/>
          <w:b w:val="false"/>
          <w:i w:val="false"/>
          <w:color w:val="000000"/>
          <w:sz w:val="24"/>
          <w:vertAlign w:val="superscript"/>
        </w:rPr>
        <w:t>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2.47 g/cm</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3.56 g/cm</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4.95 g/cm</w:t>
      </w:r>
      <w:r>
        <w:rPr>
          <w:rFonts w:ascii="Times New Roman"/>
          <w:b w:val="false"/>
          <w:i w:val="false"/>
          <w:color w:val="000000"/>
          <w:sz w:val="24"/>
          <w:vertAlign w:val="superscript"/>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How many cm are in 0.129 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1.29 cm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12.9 cm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129 cm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1290 cm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What term is defined as the flow of electrons from one location to another?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Resistance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Transparency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Density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Electricity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sample of silicon rejected for use in an electronic circuit has an impurity of boron at a level of 3 parts per billion. What is the fraction of boron atoms in the silicon sample as written in scientific notation?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 × 10</w:t>
      </w:r>
      <w:r>
        <w:rPr>
          <w:rFonts w:ascii="Times New Roman"/>
          <w:b w:val="false"/>
          <w:i w:val="false"/>
          <w:color w:val="000000"/>
          <w:sz w:val="24"/>
          <w:vertAlign w:val="superscript"/>
        </w:rPr>
        <w:t>−9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 × 10</w:t>
      </w:r>
      <w:r>
        <w:rPr>
          <w:rFonts w:ascii="Times New Roman"/>
          <w:b w:val="false"/>
          <w:i w:val="false"/>
          <w:color w:val="000000"/>
          <w:sz w:val="24"/>
          <w:vertAlign w:val="superscript"/>
        </w:rPr>
        <w:t>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 × 10</w:t>
      </w:r>
      <w:r>
        <w:rPr>
          <w:rFonts w:ascii="Times New Roman"/>
          <w:b w:val="false"/>
          <w:i w:val="false"/>
          <w:color w:val="000000"/>
          <w:sz w:val="24"/>
          <w:vertAlign w:val="superscript"/>
        </w:rPr>
        <w:t>−12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 × 10</w:t>
      </w:r>
      <w:r>
        <w:rPr>
          <w:rFonts w:ascii="Times New Roman"/>
          <w:b w:val="false"/>
          <w:i w:val="false"/>
          <w:color w:val="000000"/>
          <w:sz w:val="24"/>
          <w:vertAlign w:val="superscript"/>
        </w:rPr>
        <w:t>−6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What is the term used to describe a material that allows light to mostly pass through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Reflective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Porous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Transparent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Absorbtive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How many protons are in an atom of carbon?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states of matter has a definite shape?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Solid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Liquid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Plasma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Matter is anything that occupies space and has a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density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volume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color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 which of the following phases are the particles farthest from each other?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Solid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Liquid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Need more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Different elemental forms of carbon such as diamond and graphite are referred to as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isotopes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allotropes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isotropes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What multistep process is used to separate pure metals from ore?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Leaching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Metallurgy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Grinding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is a physical 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Melting of 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Burning of gasoline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Baking a cake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Fermenting of grapes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is a chemical 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Boiling water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Melting wax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Cracking glass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Souring milk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Chemical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Negative powers of ten move the decimal to the left.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Positive powers of ten move the decimal to the right.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Mixtures are separable by physical means.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Periods and rows go across.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These are green in the periodic table in your textbook.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Mixtures include more than one pure substance.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Mixtures are not pure substances.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Mixtures will have different substances in the same box.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Elements will only have one type of atom in the box.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Nonmetals reside in the upper right corner of the periodic table.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Noble gases are in the far-right column of the periodic table.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Remember that compounds are elements bound together by chemical bonds.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Only one has just one symbol in the formula.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Remember which of these have more than one element that are also bonded together.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prefix di- means two.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Molecules have multiple atom bound together.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atoms are not bound to other atoms.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Remember that pure substances have only one component.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Different compounds will have different combinations of different elements.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Groups are those with similar properties.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Remember that the massive particles are in the nucleus while the electrons orbit around the outside.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Remember that the number of protons is the atomic number and that defines who the element is.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protons define the element.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