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assets include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Money, credit cards, and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Money, bonds, and stocks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cards, bonds, and stocks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accounts, money, and debit cards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markets bring together __________ and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households;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firms; households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borrowers; lenders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lenders; savers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Jenny has had a portion of stock in an e-commerce company for some time. She is ready to resell her stock. In what market would she do this?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After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Resale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Liquidity market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 of the most important central banks in the world include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People's Bank of China, the European Central Bank, and the Federal Reserve.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Deutsche Bundesbank, the People's Bank of China, and the Federal Reserve.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People's Bank of China, the Federal Reserve, and the Bank of England.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Federal Reserve, the European Central Bank, and the Bank of England.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entities are part of the so-called shadow banking industry?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companies, credit review companies,  and investment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companies, mutual funds, and 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and loan associations, large corporations, and 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and loan associations, credit unions, and credit review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statements most fully expresses why it is crucial to understand the basics of finance and economics?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Failure to understand and implement sound financial practices can lead to personal bankruptcy.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Failure to understand and implement sound financial practices led to the global financial crisis that started in 2008.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Failure to understand and implement sound financial practices can lead to both personal and global financial collapse.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Failure to understand and implement sound financial practices can lead to the failure of start-up companies and personal bankruptcy.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most accurately defines possible effects of fluctuating interest rates in the financial markets?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Prices and levels of employment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rate of saving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Risk levels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Commercial banks face competition from a variety of institutions, including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central banks, private equity companies, and finance companies.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government, central banks, and investment banks.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funds, investment banks, and private equity partnerships.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government, finance companies, and mutual funds.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assets include intangibles that can change in value, such as stocks and bonds.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financial markets, what is meant by the term liquidity?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Liquidity is the ease with which a financial asset can be converted into another financial asset, in particular money, the most liquid of all financial assets.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 Introduction and Overview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Introduction and Overview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